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富顺县中医医院医用空气加压氧舱采购项目</w:t>
      </w:r>
      <w:r>
        <w:rPr>
          <w:rFonts w:hint="eastAsia" w:ascii="宋体" w:hAnsi="宋体" w:cs="宋体"/>
          <w:i w:val="0"/>
          <w:iCs w:val="0"/>
          <w:color w:val="000000"/>
          <w:kern w:val="0"/>
          <w:sz w:val="32"/>
          <w:szCs w:val="32"/>
          <w:u w:val="none"/>
          <w:lang w:val="en-US" w:eastAsia="zh-CN" w:bidi="ar"/>
        </w:rPr>
        <w:t>介绍表</w:t>
      </w:r>
    </w:p>
    <w:p>
      <w:pPr>
        <w:pStyle w:val="2"/>
        <w:rPr>
          <w:rFonts w:hint="eastAsia"/>
          <w:lang w:val="en-US" w:eastAsia="zh-CN"/>
        </w:rPr>
      </w:pPr>
    </w:p>
    <w:tbl>
      <w:tblPr>
        <w:tblStyle w:val="9"/>
        <w:tblW w:w="14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362"/>
        <w:gridCol w:w="4230"/>
        <w:gridCol w:w="705"/>
        <w:gridCol w:w="675"/>
        <w:gridCol w:w="915"/>
        <w:gridCol w:w="1680"/>
        <w:gridCol w:w="1485"/>
        <w:gridCol w:w="1440"/>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t>参数要求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产品</w:t>
            </w:r>
            <w:r>
              <w:rPr>
                <w:rFonts w:hint="eastAsia" w:ascii="宋体" w:hAnsi="宋体" w:eastAsia="宋体" w:cs="宋体"/>
                <w:b/>
                <w:bCs/>
                <w:i w:val="0"/>
                <w:iCs w:val="0"/>
                <w:color w:val="000000"/>
                <w:kern w:val="0"/>
                <w:sz w:val="18"/>
                <w:szCs w:val="18"/>
                <w:u w:val="none"/>
                <w:lang w:val="en-US" w:eastAsia="zh-CN" w:bidi="ar"/>
              </w:rPr>
              <w:t>特征描述（技术参数）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医用空气加压氧舱</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1、氧舱结构形式:圆形平底舱，一舱两室四门式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2、舱体规格:大概在(直径*长度)≧2600X8000mm。治疗舱长度≧5300mm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过渡舱长度≧ 2700mm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3、设计压力:0.3MPa  最高工作压力:0.2MPa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4、额定进舱人数:12人   其中:治疗舱:8人，过渡舱:4人                                 5、人均舱容约≧3m</w:t>
            </w:r>
            <w:r>
              <w:rPr>
                <w:rFonts w:hint="eastAsia" w:ascii="宋体" w:hAnsi="宋体" w:eastAsia="宋体" w:cs="宋体"/>
                <w:i w:val="0"/>
                <w:iCs w:val="0"/>
                <w:color w:val="000000"/>
                <w:kern w:val="0"/>
                <w:sz w:val="20"/>
                <w:szCs w:val="20"/>
                <w:u w:val="none"/>
                <w:vertAlign w:val="superscript"/>
                <w:lang w:val="en-US" w:eastAsia="zh-CN" w:bidi="ar"/>
              </w:rPr>
              <w:t>3</w:t>
            </w:r>
            <w:r>
              <w:rPr>
                <w:rFonts w:hint="eastAsia" w:ascii="宋体" w:hAnsi="宋体" w:eastAsia="宋体" w:cs="宋体"/>
                <w:i w:val="0"/>
                <w:iCs w:val="0"/>
                <w:color w:val="000000"/>
                <w:kern w:val="0"/>
                <w:sz w:val="20"/>
                <w:szCs w:val="20"/>
                <w:u w:val="none"/>
                <w:lang w:val="en-US" w:eastAsia="zh-CN" w:bidi="ar"/>
              </w:rPr>
              <w:t>/人                                              6、舱门采用氧舱新型平移门，透光尺寸≧(宽X高) 800X1700mm，数量4个                                                             7、舱门形式及锁紧方式:新型平板结构，自动变轨控制，低压自动锁紧。                                                                     8、照明方式及数量:采用先进的冷光源外照明装置，数量≧ 20套左右:治疗舱≧16 套，过渡舱≧4套。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9、观察窗尺寸及数量:透光直径≧200mm，数量8只:治疗舱6只，过渡舱2只。观察窗内侧加装可拉伸式防紫外线挡板，以满足舱内进行紫外线消毒时保护观察窗有机玻璃的需要。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10、摄像窗尺寸及数量:舱体两侧外置式摄像窗，透光直径≧120mm，数量6只治疗舱4只，过渡舱2只。                                              11、递物筒透光尺寸及数量:采用具有国际先进水准的新型传物筒并配有先进的传物筒安全联动控制装置及压力显示和安全连锁装置，透光直径≥300mm，每舱各1套。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bookmarkStart w:id="0" w:name="_GoBack"/>
            <w:bookmarkEnd w:id="0"/>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1、参与调研公司必须全部满足我院基本参数要求，否则调研报告视无效；</w:t>
      </w:r>
    </w:p>
    <w:p>
      <w:pPr>
        <w:pStyle w:val="3"/>
        <w:ind w:firstLine="720" w:firstLineChars="300"/>
        <w:rPr>
          <w:rFonts w:hint="default"/>
          <w:color w:val="auto"/>
          <w:lang w:val="en-US" w:eastAsia="zh-CN"/>
        </w:rPr>
      </w:pPr>
      <w:r>
        <w:rPr>
          <w:rFonts w:hint="eastAsia"/>
          <w:b w:val="0"/>
          <w:bCs w:val="0"/>
          <w:color w:val="auto"/>
          <w:sz w:val="24"/>
          <w:szCs w:val="24"/>
          <w:lang w:val="en-US" w:eastAsia="zh-CN"/>
        </w:rPr>
        <w:t>2、产品</w:t>
      </w:r>
      <w:r>
        <w:rPr>
          <w:rFonts w:hint="eastAsia" w:ascii="宋体" w:hAnsi="宋体" w:eastAsia="宋体" w:cs="宋体"/>
          <w:b w:val="0"/>
          <w:bCs w:val="0"/>
          <w:i w:val="0"/>
          <w:iCs w:val="0"/>
          <w:color w:val="auto"/>
          <w:kern w:val="0"/>
          <w:sz w:val="24"/>
          <w:szCs w:val="24"/>
          <w:u w:val="none"/>
          <w:lang w:val="en-US" w:eastAsia="zh-CN" w:bidi="ar"/>
        </w:rPr>
        <w:t>特征描述（技术参数</w:t>
      </w:r>
      <w:r>
        <w:rPr>
          <w:rFonts w:hint="eastAsia" w:ascii="宋体" w:hAnsi="宋体" w:cs="宋体"/>
          <w:b w:val="0"/>
          <w:bCs w:val="0"/>
          <w:i w:val="0"/>
          <w:iCs w:val="0"/>
          <w:color w:val="auto"/>
          <w:kern w:val="0"/>
          <w:sz w:val="24"/>
          <w:szCs w:val="24"/>
          <w:u w:val="none"/>
          <w:lang w:val="en-US" w:eastAsia="zh-CN" w:bidi="ar"/>
        </w:rPr>
        <w:t>）：除我院基本参数要求外，产品的详细技术参；</w:t>
      </w:r>
    </w:p>
    <w:p>
      <w:pPr>
        <w:pStyle w:val="2"/>
        <w:spacing w:line="480" w:lineRule="auto"/>
        <w:ind w:firstLine="720" w:firstLineChars="300"/>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3、产品</w:t>
      </w:r>
      <w:r>
        <w:rPr>
          <w:rFonts w:hint="eastAsia" w:ascii="宋体" w:hAnsi="宋体" w:eastAsia="宋体" w:cs="宋体"/>
          <w:b w:val="0"/>
          <w:bCs w:val="0"/>
          <w:i w:val="0"/>
          <w:iCs w:val="0"/>
          <w:color w:val="000000"/>
          <w:kern w:val="0"/>
          <w:sz w:val="24"/>
          <w:szCs w:val="24"/>
          <w:u w:val="none"/>
          <w:lang w:val="en-US" w:eastAsia="zh-CN" w:bidi="ar"/>
        </w:rPr>
        <w:t>特征描述（技术参数）</w:t>
      </w:r>
      <w:r>
        <w:rPr>
          <w:rFonts w:hint="eastAsia" w:ascii="宋体" w:hAnsi="宋体" w:cs="宋体"/>
          <w:b w:val="0"/>
          <w:bCs w:val="0"/>
          <w:i w:val="0"/>
          <w:iCs w:val="0"/>
          <w:color w:val="000000"/>
          <w:kern w:val="0"/>
          <w:sz w:val="24"/>
          <w:szCs w:val="24"/>
          <w:u w:val="none"/>
          <w:lang w:val="en-US" w:eastAsia="zh-CN" w:bidi="ar"/>
        </w:rPr>
        <w:t>条数太多可另附页列举。</w:t>
      </w:r>
    </w:p>
    <w:p>
      <w:pPr>
        <w:pStyle w:val="3"/>
        <w:spacing w:line="480" w:lineRule="auto"/>
        <w:ind w:left="958" w:leftChars="342" w:hanging="240" w:hangingChars="10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4、报价要求：①所有报价均用人民币表示，报价是响应本项目要求的全部工作内容的验收价格，包括完成本项目所需的一切费用。②同一报价表内任何有选择或可调整的报价将按无效响应处理。</w:t>
      </w:r>
    </w:p>
    <w:p>
      <w:pPr>
        <w:pStyle w:val="3"/>
        <w:spacing w:line="480" w:lineRule="auto"/>
        <w:ind w:firstLine="720" w:firstLineChars="300"/>
        <w:rPr>
          <w:rFonts w:hint="eastAsia" w:ascii="宋体" w:hAnsi="宋体" w:eastAsia="宋体" w:cs="宋体"/>
          <w:b w:val="0"/>
          <w:bCs w:val="0"/>
          <w:i w:val="0"/>
          <w:iCs w:val="0"/>
          <w:color w:val="auto"/>
          <w:kern w:val="0"/>
          <w:sz w:val="24"/>
          <w:szCs w:val="24"/>
          <w:u w:val="none"/>
          <w:lang w:val="en-US" w:eastAsia="zh-CN" w:bidi="ar"/>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jODVkMGQ3NTZjOTY3ZDk3ZDQwMzNjODNmNWM5OGQ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4F65FC1"/>
    <w:rsid w:val="09446B26"/>
    <w:rsid w:val="0C085D6A"/>
    <w:rsid w:val="0CCB1F37"/>
    <w:rsid w:val="0D227518"/>
    <w:rsid w:val="0FC9722E"/>
    <w:rsid w:val="17941CF3"/>
    <w:rsid w:val="1B7B0770"/>
    <w:rsid w:val="1D247FA7"/>
    <w:rsid w:val="221A42B9"/>
    <w:rsid w:val="2A235597"/>
    <w:rsid w:val="2B16268D"/>
    <w:rsid w:val="2C855E74"/>
    <w:rsid w:val="2D621327"/>
    <w:rsid w:val="311904EA"/>
    <w:rsid w:val="316D0182"/>
    <w:rsid w:val="33CC6163"/>
    <w:rsid w:val="3BFC50CB"/>
    <w:rsid w:val="40EC6145"/>
    <w:rsid w:val="4250579A"/>
    <w:rsid w:val="4313798F"/>
    <w:rsid w:val="432B7FC0"/>
    <w:rsid w:val="48E1539E"/>
    <w:rsid w:val="49B37A47"/>
    <w:rsid w:val="4D9D78D7"/>
    <w:rsid w:val="5201764D"/>
    <w:rsid w:val="52AF02BB"/>
    <w:rsid w:val="52FC5B62"/>
    <w:rsid w:val="56B758CC"/>
    <w:rsid w:val="57B046EE"/>
    <w:rsid w:val="57D170F0"/>
    <w:rsid w:val="5EB02700"/>
    <w:rsid w:val="64300B2F"/>
    <w:rsid w:val="664841D8"/>
    <w:rsid w:val="67353748"/>
    <w:rsid w:val="690070AC"/>
    <w:rsid w:val="69DC73E3"/>
    <w:rsid w:val="6A920EDB"/>
    <w:rsid w:val="6A941CB2"/>
    <w:rsid w:val="6BB20377"/>
    <w:rsid w:val="6C155A2E"/>
    <w:rsid w:val="726A233E"/>
    <w:rsid w:val="75823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unhideWhenUsed/>
    <w:qFormat/>
    <w:uiPriority w:val="99"/>
    <w:pPr>
      <w:spacing w:before="100" w:beforeAutospacing="1"/>
    </w:pPr>
  </w:style>
  <w:style w:type="paragraph" w:styleId="3">
    <w:name w:val="Body Text First Indent"/>
    <w:basedOn w:val="2"/>
    <w:next w:val="4"/>
    <w:unhideWhenUsed/>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5">
    <w:name w:val="Body Text Indent"/>
    <w:basedOn w:val="1"/>
    <w:link w:val="11"/>
    <w:semiHidden/>
    <w:unhideWhenUsed/>
    <w:qFormat/>
    <w:uiPriority w:val="99"/>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2"/>
    <w:semiHidden/>
    <w:unhideWhenUsed/>
    <w:qFormat/>
    <w:uiPriority w:val="99"/>
    <w:pPr>
      <w:spacing w:before="100" w:beforeAutospacing="1" w:line="480" w:lineRule="exact"/>
      <w:ind w:left="0" w:leftChars="0" w:firstLine="420"/>
    </w:pPr>
    <w:rPr>
      <w:sz w:val="28"/>
      <w:szCs w:val="28"/>
    </w:rPr>
  </w:style>
  <w:style w:type="character" w:customStyle="1" w:styleId="11">
    <w:name w:val="正文文本缩进 Char"/>
    <w:basedOn w:val="10"/>
    <w:link w:val="5"/>
    <w:semiHidden/>
    <w:qFormat/>
    <w:uiPriority w:val="99"/>
    <w:rPr>
      <w:rFonts w:ascii="Calibri" w:hAnsi="Calibri" w:eastAsia="宋体" w:cs="Times New Roman"/>
      <w:szCs w:val="21"/>
    </w:rPr>
  </w:style>
  <w:style w:type="character" w:customStyle="1" w:styleId="12">
    <w:name w:val="正文首行缩进 2 Char"/>
    <w:basedOn w:val="11"/>
    <w:link w:val="8"/>
    <w:semiHidden/>
    <w:qFormat/>
    <w:uiPriority w:val="99"/>
    <w:rPr>
      <w:sz w:val="28"/>
      <w:szCs w:val="28"/>
    </w:rPr>
  </w:style>
  <w:style w:type="character" w:customStyle="1" w:styleId="13">
    <w:name w:val="正文文本 Char"/>
    <w:basedOn w:val="10"/>
    <w:link w:val="2"/>
    <w:qFormat/>
    <w:uiPriority w:val="99"/>
    <w:rPr>
      <w:rFonts w:ascii="Calibri" w:hAnsi="Calibri" w:eastAsia="宋体" w:cs="Times New Roman"/>
      <w:szCs w:val="21"/>
    </w:rPr>
  </w:style>
  <w:style w:type="character" w:customStyle="1" w:styleId="14">
    <w:name w:val="页眉 Char"/>
    <w:basedOn w:val="10"/>
    <w:link w:val="7"/>
    <w:semiHidden/>
    <w:qFormat/>
    <w:uiPriority w:val="99"/>
    <w:rPr>
      <w:rFonts w:ascii="Calibri" w:hAnsi="Calibri"/>
      <w:kern w:val="2"/>
      <w:sz w:val="18"/>
      <w:szCs w:val="18"/>
    </w:rPr>
  </w:style>
  <w:style w:type="character" w:customStyle="1" w:styleId="15">
    <w:name w:val="页脚 Char"/>
    <w:basedOn w:val="10"/>
    <w:link w:val="6"/>
    <w:semiHidden/>
    <w:qFormat/>
    <w:uiPriority w:val="99"/>
    <w:rPr>
      <w:rFonts w:ascii="Calibri" w:hAnsi="Calibri"/>
      <w:kern w:val="2"/>
      <w:sz w:val="18"/>
      <w:szCs w:val="18"/>
    </w:rPr>
  </w:style>
  <w:style w:type="paragraph" w:customStyle="1" w:styleId="16">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7">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8">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19">
    <w:name w:val="15"/>
    <w:basedOn w:val="10"/>
    <w:qFormat/>
    <w:uiPriority w:val="0"/>
    <w:rPr>
      <w:rFonts w:hint="default" w:ascii="Times New Roman" w:hAnsi="Times New Roman" w:cs="Times New Roman"/>
      <w:color w:val="0000FF"/>
      <w:u w:val="single"/>
    </w:rPr>
  </w:style>
  <w:style w:type="paragraph" w:customStyle="1" w:styleId="20">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667</Words>
  <Characters>731</Characters>
  <Lines>18</Lines>
  <Paragraphs>5</Paragraphs>
  <TotalTime>2</TotalTime>
  <ScaleCrop>false</ScaleCrop>
  <LinksUpToDate>false</LinksUpToDate>
  <CharactersWithSpaces>996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2023-01-04T07:23:00Z</cp:lastPrinted>
  <dcterms:modified xsi:type="dcterms:W3CDTF">2023-02-07T02:53:05Z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6AE9232A54FC488EAE30A9EC63A9FA63</vt:lpwstr>
  </property>
</Properties>
</file>