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spacing w:before="340" w:after="330" w:line="578" w:lineRule="auto"/>
        <w:jc w:val="center"/>
        <w:outlineLvl w:val="0"/>
        <w:rPr>
          <w:rFonts w:ascii="仿宋" w:hAnsi="仿宋" w:eastAsia="仿宋" w:cs="宋体"/>
          <w:b/>
          <w:bCs/>
          <w:kern w:val="44"/>
          <w:sz w:val="36"/>
          <w:szCs w:val="36"/>
        </w:rPr>
      </w:pPr>
      <w:bookmarkStart w:id="2" w:name="_GoBack"/>
      <w:bookmarkEnd w:id="2"/>
      <w:r>
        <w:rPr>
          <w:rFonts w:hint="eastAsia" w:ascii="仿宋" w:hAnsi="仿宋" w:eastAsia="仿宋" w:cs="宋体"/>
          <w:b/>
          <w:bCs/>
          <w:kern w:val="44"/>
          <w:sz w:val="36"/>
          <w:szCs w:val="36"/>
        </w:rPr>
        <w:t>招标项目技术、服务、采购合同内容条款及其他商务要求</w:t>
      </w:r>
    </w:p>
    <w:p>
      <w:pPr>
        <w:keepNext/>
        <w:keepLines/>
        <w:widowControl/>
        <w:spacing w:before="260" w:after="260" w:line="400" w:lineRule="exact"/>
        <w:ind w:firstLine="236" w:firstLineChars="98"/>
        <w:jc w:val="left"/>
        <w:outlineLvl w:val="1"/>
        <w:rPr>
          <w:rFonts w:ascii="仿宋" w:hAnsi="仿宋" w:eastAsia="仿宋" w:cs="宋体"/>
          <w:b/>
          <w:bCs/>
          <w:kern w:val="0"/>
          <w:sz w:val="24"/>
          <w:szCs w:val="24"/>
        </w:rPr>
      </w:pPr>
      <w:bookmarkStart w:id="0" w:name="_Toc217446094"/>
      <w:r>
        <w:rPr>
          <w:rFonts w:hint="eastAsia" w:ascii="仿宋" w:hAnsi="仿宋" w:eastAsia="仿宋" w:cs="宋体"/>
          <w:b/>
          <w:bCs/>
          <w:kern w:val="0"/>
          <w:sz w:val="24"/>
          <w:szCs w:val="24"/>
        </w:rPr>
        <w:t>前提：本章中标注“★”号的条款为本项目的实质性条款，投标人不满足的，将按照无效投标处理。</w:t>
      </w:r>
    </w:p>
    <w:p>
      <w:pPr>
        <w:keepNext/>
        <w:keepLines/>
        <w:widowControl/>
        <w:spacing w:before="260" w:after="260" w:line="400" w:lineRule="exact"/>
        <w:ind w:firstLine="236" w:firstLineChars="98"/>
        <w:jc w:val="left"/>
        <w:outlineLvl w:val="1"/>
        <w:rPr>
          <w:rFonts w:ascii="仿宋" w:hAnsi="仿宋" w:eastAsia="仿宋" w:cs="宋体"/>
          <w:b/>
          <w:bCs/>
          <w:kern w:val="0"/>
          <w:sz w:val="24"/>
          <w:szCs w:val="24"/>
        </w:rPr>
      </w:pPr>
      <w:r>
        <w:rPr>
          <w:rFonts w:hint="eastAsia" w:ascii="仿宋" w:hAnsi="仿宋" w:eastAsia="仿宋" w:cs="宋体"/>
          <w:b/>
          <w:bCs/>
          <w:kern w:val="0"/>
          <w:sz w:val="24"/>
          <w:szCs w:val="24"/>
        </w:rPr>
        <w:t>一、项目概述</w:t>
      </w:r>
      <w:bookmarkEnd w:id="0"/>
    </w:p>
    <w:p>
      <w:pPr>
        <w:widowControl/>
        <w:spacing w:line="400" w:lineRule="exact"/>
        <w:jc w:val="left"/>
        <w:rPr>
          <w:rFonts w:hint="eastAsia" w:ascii="仿宋" w:hAnsi="仿宋" w:eastAsia="仿宋" w:cs="宋体"/>
          <w:bCs/>
          <w:kern w:val="0"/>
          <w:sz w:val="24"/>
          <w:szCs w:val="24"/>
        </w:rPr>
      </w:pPr>
      <w:bookmarkStart w:id="1" w:name="_Toc217446095"/>
      <w:r>
        <w:rPr>
          <w:rFonts w:hint="eastAsia" w:ascii="仿宋" w:hAnsi="仿宋" w:eastAsia="仿宋" w:cs="宋体"/>
          <w:bCs/>
          <w:kern w:val="0"/>
          <w:sz w:val="24"/>
          <w:szCs w:val="24"/>
        </w:rPr>
        <w:t>1、项目</w:t>
      </w:r>
      <w:r>
        <w:rPr>
          <w:rFonts w:ascii="仿宋" w:hAnsi="仿宋" w:eastAsia="仿宋" w:cs="宋体"/>
          <w:bCs/>
          <w:kern w:val="0"/>
          <w:sz w:val="24"/>
          <w:szCs w:val="24"/>
        </w:rPr>
        <w:t>概况</w:t>
      </w:r>
      <w:r>
        <w:rPr>
          <w:rFonts w:hint="eastAsia" w:ascii="仿宋" w:hAnsi="仿宋" w:eastAsia="仿宋" w:cs="宋体"/>
          <w:bCs/>
          <w:kern w:val="0"/>
          <w:sz w:val="24"/>
          <w:szCs w:val="24"/>
        </w:rPr>
        <w:t>：本项目共</w:t>
      </w:r>
      <w:r>
        <w:rPr>
          <w:rFonts w:ascii="仿宋" w:hAnsi="仿宋" w:eastAsia="仿宋" w:cs="宋体"/>
          <w:bCs/>
          <w:kern w:val="0"/>
          <w:sz w:val="24"/>
          <w:szCs w:val="24"/>
        </w:rPr>
        <w:t>3</w:t>
      </w:r>
      <w:r>
        <w:rPr>
          <w:rFonts w:hint="eastAsia" w:ascii="仿宋" w:hAnsi="仿宋" w:eastAsia="仿宋" w:cs="宋体"/>
          <w:bCs/>
          <w:kern w:val="0"/>
          <w:sz w:val="24"/>
          <w:szCs w:val="24"/>
        </w:rPr>
        <w:t>个包，采购挂网耗材一批。</w:t>
      </w:r>
    </w:p>
    <w:p>
      <w:pPr>
        <w:keepNext/>
        <w:keepLines/>
        <w:widowControl/>
        <w:spacing w:before="260" w:after="260" w:line="400" w:lineRule="exact"/>
        <w:ind w:firstLine="236" w:firstLineChars="98"/>
        <w:jc w:val="left"/>
        <w:outlineLvl w:val="1"/>
        <w:rPr>
          <w:rFonts w:ascii="仿宋" w:hAnsi="仿宋" w:eastAsia="仿宋" w:cs="宋体"/>
          <w:b/>
          <w:bCs/>
          <w:kern w:val="0"/>
          <w:sz w:val="24"/>
          <w:szCs w:val="24"/>
        </w:rPr>
      </w:pPr>
      <w:r>
        <w:rPr>
          <w:rFonts w:hint="eastAsia" w:ascii="仿宋" w:hAnsi="仿宋" w:eastAsia="仿宋" w:cs="宋体"/>
          <w:b/>
          <w:bCs/>
          <w:kern w:val="0"/>
          <w:sz w:val="24"/>
          <w:szCs w:val="24"/>
        </w:rPr>
        <w:t>★二、商务要求</w:t>
      </w:r>
    </w:p>
    <w:p>
      <w:pPr>
        <w:widowControl/>
        <w:spacing w:line="500" w:lineRule="exact"/>
        <w:rPr>
          <w:rFonts w:hint="eastAsia" w:ascii="仿宋" w:hAnsi="仿宋" w:eastAsia="仿宋" w:cs="宋体"/>
          <w:bCs/>
          <w:kern w:val="0"/>
          <w:sz w:val="24"/>
          <w:szCs w:val="24"/>
        </w:rPr>
      </w:pPr>
      <w:r>
        <w:rPr>
          <w:rFonts w:hint="eastAsia" w:ascii="仿宋" w:hAnsi="仿宋" w:eastAsia="仿宋" w:cs="宋体"/>
          <w:bCs/>
          <w:kern w:val="0"/>
          <w:sz w:val="24"/>
          <w:szCs w:val="24"/>
        </w:rPr>
        <w:t>1、配送要求：</w:t>
      </w:r>
    </w:p>
    <w:p>
      <w:pPr>
        <w:widowControl/>
        <w:spacing w:line="500" w:lineRule="exact"/>
        <w:rPr>
          <w:rFonts w:hint="eastAsia" w:ascii="仿宋" w:hAnsi="仿宋" w:eastAsia="仿宋" w:cs="宋体"/>
          <w:bCs/>
          <w:kern w:val="0"/>
          <w:sz w:val="24"/>
          <w:szCs w:val="24"/>
        </w:rPr>
      </w:pPr>
      <w:r>
        <w:rPr>
          <w:rFonts w:hint="eastAsia" w:ascii="仿宋" w:hAnsi="仿宋" w:eastAsia="仿宋" w:cs="宋体"/>
          <w:bCs/>
          <w:kern w:val="0"/>
          <w:sz w:val="24"/>
          <w:szCs w:val="24"/>
        </w:rPr>
        <w:t>1.1</w:t>
      </w:r>
      <w:r>
        <w:rPr>
          <w:rFonts w:ascii="仿宋" w:hAnsi="仿宋" w:eastAsia="仿宋" w:cs="宋体"/>
          <w:bCs/>
          <w:kern w:val="0"/>
          <w:sz w:val="24"/>
          <w:szCs w:val="24"/>
        </w:rPr>
        <w:t>属于四川省药械集中采购及医药价格监管平台目录挂网产品</w:t>
      </w:r>
      <w:r>
        <w:rPr>
          <w:rFonts w:hint="eastAsia" w:ascii="仿宋" w:hAnsi="仿宋" w:eastAsia="仿宋" w:cs="宋体"/>
          <w:bCs/>
          <w:kern w:val="0"/>
          <w:sz w:val="24"/>
          <w:szCs w:val="24"/>
        </w:rPr>
        <w:t>，按《四川省医药机构医用耗材集中采购实施方案》(川医保规〔2021〕10号)等文件的相关规定进行采购和配送，</w:t>
      </w:r>
      <w:r>
        <w:rPr>
          <w:rFonts w:ascii="仿宋" w:hAnsi="仿宋" w:eastAsia="仿宋" w:cs="宋体"/>
          <w:bCs/>
          <w:kern w:val="0"/>
          <w:sz w:val="24"/>
          <w:szCs w:val="24"/>
        </w:rPr>
        <w:t>清单外的新进挂网产品</w:t>
      </w:r>
      <w:r>
        <w:rPr>
          <w:rFonts w:hint="eastAsia" w:ascii="仿宋" w:hAnsi="仿宋" w:eastAsia="仿宋" w:cs="宋体"/>
          <w:bCs/>
          <w:kern w:val="0"/>
          <w:sz w:val="24"/>
          <w:szCs w:val="24"/>
        </w:rPr>
        <w:t>，其价格由采购人参照有参考价格的同类产品、按照采购人内部采购管理制度和程序进行确定。</w:t>
      </w:r>
    </w:p>
    <w:p>
      <w:pPr>
        <w:widowControl/>
        <w:spacing w:line="500" w:lineRule="exact"/>
        <w:rPr>
          <w:rFonts w:ascii="仿宋" w:hAnsi="仿宋" w:eastAsia="仿宋" w:cs="宋体"/>
          <w:bCs/>
          <w:kern w:val="0"/>
          <w:sz w:val="24"/>
          <w:szCs w:val="24"/>
        </w:rPr>
      </w:pPr>
      <w:r>
        <w:rPr>
          <w:rFonts w:hint="eastAsia" w:ascii="仿宋" w:hAnsi="仿宋" w:eastAsia="仿宋" w:cs="宋体"/>
          <w:bCs/>
          <w:kern w:val="0"/>
          <w:sz w:val="24"/>
          <w:szCs w:val="24"/>
        </w:rPr>
        <w:t>1</w:t>
      </w:r>
      <w:r>
        <w:rPr>
          <w:rFonts w:ascii="仿宋" w:hAnsi="仿宋" w:eastAsia="仿宋" w:cs="宋体"/>
          <w:bCs/>
          <w:kern w:val="0"/>
          <w:sz w:val="24"/>
          <w:szCs w:val="24"/>
        </w:rPr>
        <w:t>.2</w:t>
      </w:r>
      <w:r>
        <w:rPr>
          <w:rFonts w:hint="eastAsia" w:ascii="仿宋" w:hAnsi="仿宋" w:eastAsia="仿宋" w:cs="宋体"/>
          <w:bCs/>
          <w:kern w:val="0"/>
          <w:sz w:val="24"/>
          <w:szCs w:val="24"/>
        </w:rPr>
        <w:t>采购有效期内，</w:t>
      </w:r>
      <w:r>
        <w:rPr>
          <w:rFonts w:ascii="仿宋" w:hAnsi="仿宋" w:eastAsia="仿宋" w:cs="宋体"/>
          <w:bCs/>
          <w:kern w:val="0"/>
          <w:sz w:val="24"/>
          <w:szCs w:val="24"/>
        </w:rPr>
        <w:t>挂网耗材必须在“四川药械采购集中采购及医药价格监管平台”获得配送权并生成订单</w:t>
      </w:r>
      <w:r>
        <w:rPr>
          <w:rFonts w:hint="eastAsia" w:ascii="仿宋" w:hAnsi="仿宋" w:eastAsia="仿宋" w:cs="宋体"/>
          <w:bCs/>
          <w:kern w:val="0"/>
          <w:sz w:val="24"/>
          <w:szCs w:val="24"/>
        </w:rPr>
        <w:t>。</w:t>
      </w:r>
    </w:p>
    <w:p>
      <w:pPr>
        <w:widowControl/>
        <w:spacing w:line="500" w:lineRule="exact"/>
        <w:rPr>
          <w:rFonts w:hint="eastAsia" w:ascii="仿宋" w:hAnsi="仿宋" w:eastAsia="仿宋" w:cs="宋体"/>
          <w:bCs/>
          <w:kern w:val="0"/>
          <w:sz w:val="24"/>
          <w:szCs w:val="24"/>
        </w:rPr>
      </w:pPr>
      <w:r>
        <w:rPr>
          <w:rFonts w:hint="eastAsia" w:ascii="仿宋" w:hAnsi="仿宋" w:eastAsia="仿宋" w:cs="宋体"/>
          <w:bCs/>
          <w:kern w:val="0"/>
          <w:sz w:val="24"/>
          <w:szCs w:val="24"/>
        </w:rPr>
        <w:t>1</w:t>
      </w:r>
      <w:r>
        <w:rPr>
          <w:rFonts w:ascii="仿宋" w:hAnsi="仿宋" w:eastAsia="仿宋" w:cs="宋体"/>
          <w:bCs/>
          <w:kern w:val="0"/>
          <w:sz w:val="24"/>
          <w:szCs w:val="24"/>
        </w:rPr>
        <w:t>.3</w:t>
      </w:r>
      <w:r>
        <w:rPr>
          <w:rFonts w:hint="eastAsia" w:ascii="仿宋" w:hAnsi="仿宋" w:eastAsia="仿宋" w:cs="宋体"/>
          <w:bCs/>
          <w:kern w:val="0"/>
          <w:sz w:val="24"/>
          <w:szCs w:val="24"/>
        </w:rPr>
        <w:t>采购有效期内，</w:t>
      </w:r>
      <w:r>
        <w:rPr>
          <w:rFonts w:ascii="仿宋" w:hAnsi="仿宋" w:eastAsia="仿宋" w:cs="宋体"/>
          <w:bCs/>
          <w:kern w:val="0"/>
          <w:sz w:val="24"/>
          <w:szCs w:val="24"/>
        </w:rPr>
        <w:t>如</w:t>
      </w:r>
      <w:r>
        <w:rPr>
          <w:rFonts w:hint="eastAsia" w:ascii="仿宋" w:hAnsi="仿宋" w:eastAsia="仿宋" w:cs="宋体"/>
          <w:bCs/>
          <w:kern w:val="0"/>
          <w:sz w:val="24"/>
          <w:szCs w:val="24"/>
        </w:rPr>
        <w:t>采购</w:t>
      </w:r>
      <w:r>
        <w:rPr>
          <w:rFonts w:ascii="仿宋" w:hAnsi="仿宋" w:eastAsia="仿宋" w:cs="宋体"/>
          <w:bCs/>
          <w:kern w:val="0"/>
          <w:sz w:val="24"/>
          <w:szCs w:val="24"/>
        </w:rPr>
        <w:t>产品出现降价的情况</w:t>
      </w:r>
      <w:r>
        <w:rPr>
          <w:rFonts w:hint="eastAsia" w:ascii="仿宋" w:hAnsi="仿宋" w:eastAsia="仿宋" w:cs="宋体"/>
          <w:bCs/>
          <w:kern w:val="0"/>
          <w:sz w:val="24"/>
          <w:szCs w:val="24"/>
        </w:rPr>
        <w:t>，中标人</w:t>
      </w:r>
      <w:r>
        <w:rPr>
          <w:rFonts w:ascii="仿宋" w:hAnsi="仿宋" w:eastAsia="仿宋" w:cs="宋体"/>
          <w:bCs/>
          <w:kern w:val="0"/>
          <w:sz w:val="24"/>
          <w:szCs w:val="24"/>
        </w:rPr>
        <w:t>必须</w:t>
      </w:r>
      <w:r>
        <w:rPr>
          <w:rFonts w:hint="eastAsia" w:ascii="仿宋" w:hAnsi="仿宋" w:eastAsia="仿宋" w:cs="宋体"/>
          <w:bCs/>
          <w:kern w:val="0"/>
          <w:sz w:val="24"/>
          <w:szCs w:val="24"/>
        </w:rPr>
        <w:t>按最</w:t>
      </w:r>
      <w:r>
        <w:rPr>
          <w:rFonts w:ascii="仿宋" w:hAnsi="仿宋" w:eastAsia="仿宋" w:cs="宋体"/>
          <w:bCs/>
          <w:kern w:val="0"/>
          <w:sz w:val="24"/>
          <w:szCs w:val="24"/>
        </w:rPr>
        <w:t>新价格</w:t>
      </w:r>
      <w:r>
        <w:rPr>
          <w:rFonts w:hint="eastAsia" w:ascii="仿宋" w:hAnsi="仿宋" w:eastAsia="仿宋" w:cs="宋体"/>
          <w:bCs/>
          <w:kern w:val="0"/>
          <w:sz w:val="24"/>
          <w:szCs w:val="24"/>
        </w:rPr>
        <w:t>要求执行。</w:t>
      </w:r>
    </w:p>
    <w:p>
      <w:pPr>
        <w:widowControl/>
        <w:spacing w:line="500" w:lineRule="exact"/>
        <w:rPr>
          <w:rFonts w:ascii="仿宋" w:hAnsi="仿宋" w:eastAsia="仿宋" w:cs="宋体"/>
          <w:bCs/>
          <w:kern w:val="0"/>
          <w:sz w:val="24"/>
          <w:szCs w:val="24"/>
        </w:rPr>
      </w:pPr>
      <w:r>
        <w:rPr>
          <w:rFonts w:ascii="仿宋" w:hAnsi="仿宋" w:eastAsia="仿宋" w:cs="宋体"/>
          <w:bCs/>
          <w:kern w:val="0"/>
          <w:sz w:val="24"/>
          <w:szCs w:val="24"/>
        </w:rPr>
        <w:t>1.4</w:t>
      </w:r>
      <w:r>
        <w:rPr>
          <w:rFonts w:hint="eastAsia" w:ascii="仿宋" w:hAnsi="仿宋" w:eastAsia="仿宋" w:cs="宋体"/>
          <w:bCs/>
          <w:kern w:val="0"/>
          <w:sz w:val="24"/>
          <w:szCs w:val="24"/>
        </w:rPr>
        <w:t>采购有效期内，</w:t>
      </w:r>
      <w:r>
        <w:rPr>
          <w:rFonts w:ascii="仿宋" w:hAnsi="仿宋" w:eastAsia="仿宋" w:cs="宋体"/>
          <w:bCs/>
          <w:kern w:val="0"/>
          <w:sz w:val="24"/>
          <w:szCs w:val="24"/>
        </w:rPr>
        <w:t>采购价不得高于“四川药械采购集中采购及医药价格监管平台”中的“我省最高参考价”、“联动参考价”、“截止上月末全省医疗机构采购加权平均价”等价格 ，中标</w:t>
      </w:r>
      <w:r>
        <w:rPr>
          <w:rFonts w:hint="eastAsia" w:ascii="仿宋" w:hAnsi="仿宋" w:eastAsia="仿宋" w:cs="宋体"/>
          <w:bCs/>
          <w:kern w:val="0"/>
          <w:sz w:val="24"/>
          <w:szCs w:val="24"/>
        </w:rPr>
        <w:t>人需</w:t>
      </w:r>
      <w:r>
        <w:rPr>
          <w:rFonts w:ascii="仿宋" w:hAnsi="仿宋" w:eastAsia="仿宋" w:cs="宋体"/>
          <w:bCs/>
          <w:kern w:val="0"/>
          <w:sz w:val="24"/>
          <w:szCs w:val="24"/>
        </w:rPr>
        <w:t>无条件执行价格政策，并在四川药械采购网上进行价格确认生成订单，中标</w:t>
      </w:r>
      <w:r>
        <w:rPr>
          <w:rFonts w:hint="eastAsia" w:ascii="仿宋" w:hAnsi="仿宋" w:eastAsia="仿宋" w:cs="宋体"/>
          <w:bCs/>
          <w:kern w:val="0"/>
          <w:sz w:val="24"/>
          <w:szCs w:val="24"/>
        </w:rPr>
        <w:t>人</w:t>
      </w:r>
      <w:r>
        <w:rPr>
          <w:rFonts w:ascii="仿宋" w:hAnsi="仿宋" w:eastAsia="仿宋" w:cs="宋体"/>
          <w:bCs/>
          <w:kern w:val="0"/>
          <w:sz w:val="24"/>
          <w:szCs w:val="24"/>
        </w:rPr>
        <w:t>如不执行</w:t>
      </w:r>
      <w:r>
        <w:rPr>
          <w:rFonts w:hint="eastAsia" w:ascii="仿宋" w:hAnsi="仿宋" w:eastAsia="仿宋" w:cs="宋体"/>
          <w:bCs/>
          <w:kern w:val="0"/>
          <w:sz w:val="24"/>
          <w:szCs w:val="24"/>
        </w:rPr>
        <w:t>以上价格政策，采购人</w:t>
      </w:r>
      <w:r>
        <w:rPr>
          <w:rFonts w:ascii="仿宋" w:hAnsi="仿宋" w:eastAsia="仿宋" w:cs="宋体"/>
          <w:bCs/>
          <w:kern w:val="0"/>
          <w:sz w:val="24"/>
          <w:szCs w:val="24"/>
        </w:rPr>
        <w:t>有权终止合同</w:t>
      </w:r>
      <w:r>
        <w:rPr>
          <w:rFonts w:hint="eastAsia" w:ascii="仿宋" w:hAnsi="仿宋" w:eastAsia="仿宋" w:cs="宋体"/>
          <w:bCs/>
          <w:kern w:val="0"/>
          <w:sz w:val="24"/>
          <w:szCs w:val="24"/>
        </w:rPr>
        <w:t>。</w:t>
      </w:r>
    </w:p>
    <w:p>
      <w:pPr>
        <w:widowControl/>
        <w:spacing w:line="500" w:lineRule="exact"/>
        <w:rPr>
          <w:rFonts w:ascii="仿宋" w:hAnsi="仿宋" w:eastAsia="仿宋" w:cs="宋体"/>
          <w:bCs/>
          <w:kern w:val="0"/>
          <w:sz w:val="24"/>
          <w:szCs w:val="24"/>
        </w:rPr>
      </w:pPr>
      <w:r>
        <w:rPr>
          <w:rFonts w:hint="eastAsia" w:ascii="仿宋" w:hAnsi="仿宋" w:eastAsia="仿宋" w:cs="宋体"/>
          <w:bCs/>
          <w:kern w:val="0"/>
          <w:sz w:val="24"/>
          <w:szCs w:val="24"/>
        </w:rPr>
        <w:t>1</w:t>
      </w:r>
      <w:r>
        <w:rPr>
          <w:rFonts w:ascii="仿宋" w:hAnsi="仿宋" w:eastAsia="仿宋" w:cs="宋体"/>
          <w:bCs/>
          <w:kern w:val="0"/>
          <w:sz w:val="24"/>
          <w:szCs w:val="24"/>
        </w:rPr>
        <w:t>.5</w:t>
      </w:r>
      <w:r>
        <w:rPr>
          <w:rFonts w:hint="eastAsia" w:ascii="仿宋" w:hAnsi="仿宋" w:eastAsia="仿宋" w:cs="宋体"/>
          <w:bCs/>
          <w:kern w:val="0"/>
          <w:sz w:val="24"/>
          <w:szCs w:val="24"/>
        </w:rPr>
        <w:t>采购有效期内，如</w:t>
      </w:r>
      <w:r>
        <w:rPr>
          <w:rFonts w:ascii="仿宋" w:hAnsi="仿宋" w:eastAsia="仿宋" w:cs="宋体"/>
          <w:bCs/>
          <w:kern w:val="0"/>
          <w:sz w:val="24"/>
          <w:szCs w:val="24"/>
        </w:rPr>
        <w:t>所有采购产品，出现国家集采范围内，进入国家集采范围内的产品自动中止采购，</w:t>
      </w:r>
      <w:r>
        <w:rPr>
          <w:rFonts w:hint="eastAsia" w:ascii="仿宋" w:hAnsi="仿宋" w:eastAsia="仿宋" w:cs="宋体"/>
          <w:bCs/>
          <w:kern w:val="0"/>
          <w:sz w:val="24"/>
          <w:szCs w:val="24"/>
        </w:rPr>
        <w:t>按</w:t>
      </w:r>
      <w:r>
        <w:rPr>
          <w:rFonts w:ascii="仿宋" w:hAnsi="仿宋" w:eastAsia="仿宋" w:cs="宋体"/>
          <w:bCs/>
          <w:kern w:val="0"/>
          <w:sz w:val="24"/>
          <w:szCs w:val="24"/>
        </w:rPr>
        <w:t>国家集采相关政策</w:t>
      </w:r>
      <w:r>
        <w:rPr>
          <w:rFonts w:hint="eastAsia" w:ascii="仿宋" w:hAnsi="仿宋" w:eastAsia="仿宋" w:cs="宋体"/>
          <w:bCs/>
          <w:kern w:val="0"/>
          <w:sz w:val="24"/>
          <w:szCs w:val="24"/>
        </w:rPr>
        <w:t>执行。</w:t>
      </w:r>
    </w:p>
    <w:p>
      <w:pPr>
        <w:widowControl/>
        <w:spacing w:line="500" w:lineRule="exact"/>
        <w:rPr>
          <w:rFonts w:hint="eastAsia" w:ascii="仿宋" w:hAnsi="仿宋" w:eastAsia="仿宋" w:cs="宋体"/>
          <w:bCs/>
          <w:kern w:val="0"/>
          <w:sz w:val="24"/>
          <w:szCs w:val="24"/>
        </w:rPr>
      </w:pPr>
      <w:r>
        <w:rPr>
          <w:rFonts w:hint="eastAsia" w:ascii="仿宋" w:hAnsi="仿宋" w:eastAsia="仿宋" w:cs="宋体"/>
          <w:bCs/>
          <w:kern w:val="0"/>
          <w:sz w:val="24"/>
          <w:szCs w:val="24"/>
        </w:rPr>
        <w:t>1.</w:t>
      </w:r>
      <w:r>
        <w:rPr>
          <w:rFonts w:ascii="仿宋" w:hAnsi="仿宋" w:eastAsia="仿宋" w:cs="宋体"/>
          <w:bCs/>
          <w:kern w:val="0"/>
          <w:sz w:val="24"/>
          <w:szCs w:val="24"/>
        </w:rPr>
        <w:t>6</w:t>
      </w:r>
      <w:r>
        <w:rPr>
          <w:rFonts w:hint="eastAsia" w:ascii="仿宋" w:hAnsi="仿宋" w:eastAsia="仿宋" w:cs="宋体"/>
          <w:bCs/>
          <w:kern w:val="0"/>
          <w:sz w:val="24"/>
          <w:szCs w:val="24"/>
        </w:rPr>
        <w:t>采购有效期内，当遇到国家或省级有关管理部门有新的规定或要求时，须按新的规定或要求执行。</w:t>
      </w:r>
    </w:p>
    <w:p>
      <w:pPr>
        <w:widowControl/>
        <w:spacing w:line="500" w:lineRule="exact"/>
        <w:rPr>
          <w:rFonts w:hint="eastAsia" w:ascii="仿宋" w:hAnsi="仿宋" w:eastAsia="仿宋" w:cs="宋体"/>
          <w:bCs/>
          <w:kern w:val="0"/>
          <w:sz w:val="24"/>
          <w:szCs w:val="24"/>
        </w:rPr>
      </w:pPr>
      <w:r>
        <w:rPr>
          <w:rFonts w:hint="eastAsia" w:ascii="仿宋" w:hAnsi="仿宋" w:eastAsia="仿宋" w:cs="宋体"/>
          <w:bCs/>
          <w:kern w:val="0"/>
          <w:sz w:val="24"/>
          <w:szCs w:val="24"/>
        </w:rPr>
        <w:t>2、付款方式和条件：</w:t>
      </w:r>
    </w:p>
    <w:p>
      <w:pPr>
        <w:widowControl/>
        <w:spacing w:line="500" w:lineRule="exact"/>
        <w:rPr>
          <w:rFonts w:hint="eastAsia" w:ascii="仿宋" w:hAnsi="仿宋" w:eastAsia="仿宋" w:cs="宋体"/>
          <w:bCs/>
          <w:kern w:val="0"/>
          <w:sz w:val="24"/>
          <w:szCs w:val="24"/>
        </w:rPr>
      </w:pPr>
      <w:r>
        <w:rPr>
          <w:rFonts w:hint="eastAsia" w:ascii="仿宋" w:hAnsi="仿宋" w:eastAsia="仿宋" w:cs="宋体"/>
          <w:bCs/>
          <w:kern w:val="0"/>
          <w:sz w:val="24"/>
          <w:szCs w:val="24"/>
        </w:rPr>
        <w:t>2.1按照每月实际用量×结算单价进行据实结算（每月供货量经双方确认，并开具完整有效的票据）。</w:t>
      </w:r>
      <w:r>
        <w:rPr>
          <w:rFonts w:ascii="仿宋" w:hAnsi="仿宋" w:eastAsia="仿宋" w:cs="宋体"/>
          <w:bCs/>
          <w:kern w:val="0"/>
          <w:sz w:val="24"/>
          <w:szCs w:val="24"/>
        </w:rPr>
        <w:t>本项目</w:t>
      </w:r>
      <w:r>
        <w:rPr>
          <w:rFonts w:hint="eastAsia" w:ascii="仿宋" w:hAnsi="仿宋" w:eastAsia="仿宋" w:cs="宋体"/>
          <w:bCs/>
          <w:kern w:val="0"/>
          <w:sz w:val="24"/>
          <w:szCs w:val="24"/>
        </w:rPr>
        <w:t>各包件清单中数量</w:t>
      </w:r>
      <w:r>
        <w:rPr>
          <w:rFonts w:ascii="仿宋" w:hAnsi="仿宋" w:eastAsia="仿宋" w:cs="宋体"/>
          <w:bCs/>
          <w:kern w:val="0"/>
          <w:sz w:val="24"/>
          <w:szCs w:val="24"/>
        </w:rPr>
        <w:t>为暂估数量，采购人有权根据实际情况对每样产品的数量进行调整，但</w:t>
      </w:r>
      <w:r>
        <w:rPr>
          <w:rFonts w:hint="eastAsia" w:ascii="仿宋" w:hAnsi="仿宋" w:eastAsia="仿宋" w:cs="宋体"/>
          <w:bCs/>
          <w:kern w:val="0"/>
          <w:sz w:val="24"/>
          <w:szCs w:val="24"/>
        </w:rPr>
        <w:t>最终结算总金额不超过本项目各包件合同总金额。每次</w:t>
      </w:r>
      <w:r>
        <w:rPr>
          <w:rFonts w:ascii="仿宋" w:hAnsi="仿宋" w:eastAsia="仿宋" w:cs="宋体"/>
          <w:bCs/>
          <w:kern w:val="0"/>
          <w:sz w:val="24"/>
          <w:szCs w:val="24"/>
        </w:rPr>
        <w:t>付款前，</w:t>
      </w:r>
      <w:r>
        <w:rPr>
          <w:rFonts w:hint="eastAsia" w:ascii="仿宋" w:hAnsi="仿宋" w:eastAsia="仿宋" w:cs="宋体"/>
          <w:bCs/>
          <w:kern w:val="0"/>
          <w:sz w:val="24"/>
          <w:szCs w:val="24"/>
        </w:rPr>
        <w:t>中标人</w:t>
      </w:r>
      <w:r>
        <w:rPr>
          <w:rFonts w:ascii="仿宋" w:hAnsi="仿宋" w:eastAsia="仿宋" w:cs="宋体"/>
          <w:bCs/>
          <w:kern w:val="0"/>
          <w:sz w:val="24"/>
          <w:szCs w:val="24"/>
        </w:rPr>
        <w:t>须向</w:t>
      </w:r>
      <w:r>
        <w:rPr>
          <w:rFonts w:hint="eastAsia" w:ascii="仿宋" w:hAnsi="仿宋" w:eastAsia="仿宋" w:cs="宋体"/>
          <w:bCs/>
          <w:kern w:val="0"/>
          <w:sz w:val="24"/>
          <w:szCs w:val="24"/>
        </w:rPr>
        <w:t>采购人</w:t>
      </w:r>
      <w:r>
        <w:rPr>
          <w:rFonts w:ascii="仿宋" w:hAnsi="仿宋" w:eastAsia="仿宋" w:cs="宋体"/>
          <w:bCs/>
          <w:kern w:val="0"/>
          <w:sz w:val="24"/>
          <w:szCs w:val="24"/>
        </w:rPr>
        <w:t>出具合法有效完整的发票及凭证资料后进行支付结算，付款方式均采用公对公的银行转账，</w:t>
      </w:r>
      <w:r>
        <w:rPr>
          <w:rFonts w:hint="eastAsia" w:ascii="仿宋" w:hAnsi="仿宋" w:eastAsia="仿宋" w:cs="宋体"/>
          <w:bCs/>
          <w:kern w:val="0"/>
          <w:sz w:val="24"/>
          <w:szCs w:val="24"/>
        </w:rPr>
        <w:t>采购人</w:t>
      </w:r>
      <w:r>
        <w:rPr>
          <w:rFonts w:ascii="仿宋" w:hAnsi="仿宋" w:eastAsia="仿宋" w:cs="宋体"/>
          <w:bCs/>
          <w:kern w:val="0"/>
          <w:sz w:val="24"/>
          <w:szCs w:val="24"/>
        </w:rPr>
        <w:t>接受转账的开户信息以</w:t>
      </w:r>
      <w:r>
        <w:rPr>
          <w:rFonts w:hint="eastAsia" w:ascii="仿宋" w:hAnsi="仿宋" w:eastAsia="仿宋" w:cs="宋体"/>
          <w:bCs/>
          <w:kern w:val="0"/>
          <w:sz w:val="24"/>
          <w:szCs w:val="24"/>
        </w:rPr>
        <w:t>本项目采购</w:t>
      </w:r>
      <w:r>
        <w:rPr>
          <w:rFonts w:ascii="仿宋" w:hAnsi="仿宋" w:eastAsia="仿宋" w:cs="宋体"/>
          <w:bCs/>
          <w:kern w:val="0"/>
          <w:sz w:val="24"/>
          <w:szCs w:val="24"/>
        </w:rPr>
        <w:t>合同载明的为准。如因</w:t>
      </w:r>
      <w:r>
        <w:rPr>
          <w:rFonts w:hint="eastAsia" w:ascii="仿宋" w:hAnsi="仿宋" w:eastAsia="仿宋" w:cs="宋体"/>
          <w:bCs/>
          <w:kern w:val="0"/>
          <w:sz w:val="24"/>
          <w:szCs w:val="24"/>
        </w:rPr>
        <w:t>中标人</w:t>
      </w:r>
      <w:r>
        <w:rPr>
          <w:rFonts w:ascii="仿宋" w:hAnsi="仿宋" w:eastAsia="仿宋" w:cs="宋体"/>
          <w:bCs/>
          <w:kern w:val="0"/>
          <w:sz w:val="24"/>
          <w:szCs w:val="24"/>
        </w:rPr>
        <w:t>未按照要求提供合法有效的发票导致逾期付款的，不视为</w:t>
      </w:r>
      <w:r>
        <w:rPr>
          <w:rFonts w:hint="eastAsia" w:ascii="仿宋" w:hAnsi="仿宋" w:eastAsia="仿宋" w:cs="宋体"/>
          <w:bCs/>
          <w:kern w:val="0"/>
          <w:sz w:val="24"/>
          <w:szCs w:val="24"/>
        </w:rPr>
        <w:t>采购人</w:t>
      </w:r>
      <w:r>
        <w:rPr>
          <w:rFonts w:ascii="仿宋" w:hAnsi="仿宋" w:eastAsia="仿宋" w:cs="宋体"/>
          <w:bCs/>
          <w:kern w:val="0"/>
          <w:sz w:val="24"/>
          <w:szCs w:val="24"/>
        </w:rPr>
        <w:t>违约，</w:t>
      </w:r>
      <w:r>
        <w:rPr>
          <w:rFonts w:hint="eastAsia" w:ascii="仿宋" w:hAnsi="仿宋" w:eastAsia="仿宋" w:cs="宋体"/>
          <w:bCs/>
          <w:kern w:val="0"/>
          <w:sz w:val="24"/>
          <w:szCs w:val="24"/>
        </w:rPr>
        <w:t>采购人</w:t>
      </w:r>
      <w:r>
        <w:rPr>
          <w:rFonts w:ascii="仿宋" w:hAnsi="仿宋" w:eastAsia="仿宋" w:cs="宋体"/>
          <w:bCs/>
          <w:kern w:val="0"/>
          <w:sz w:val="24"/>
          <w:szCs w:val="24"/>
        </w:rPr>
        <w:t>不承担任何责任。</w:t>
      </w:r>
    </w:p>
    <w:p>
      <w:pPr>
        <w:widowControl/>
        <w:spacing w:line="500" w:lineRule="exact"/>
        <w:rPr>
          <w:rFonts w:hint="eastAsia" w:ascii="仿宋" w:hAnsi="仿宋" w:eastAsia="仿宋" w:cs="宋体"/>
          <w:bCs/>
          <w:kern w:val="0"/>
          <w:sz w:val="24"/>
          <w:szCs w:val="24"/>
        </w:rPr>
      </w:pPr>
      <w:r>
        <w:rPr>
          <w:rFonts w:hint="eastAsia" w:ascii="仿宋" w:hAnsi="仿宋" w:eastAsia="仿宋" w:cs="宋体"/>
          <w:bCs/>
          <w:kern w:val="0"/>
          <w:sz w:val="24"/>
          <w:szCs w:val="24"/>
        </w:rPr>
        <w:t>2.2全省医疗机构截至上月末最低采购价和联动采购价必须按照《四川省医药机构医用耗材集中采购实施方案》(川医保规〔2021〕10号)等文件的相关规定执行，如：同一生产企业生产的同一品规产品，医疗卫生机构现行采购价格均不应高于本机构前期最低采购价。</w:t>
      </w:r>
    </w:p>
    <w:p>
      <w:pPr>
        <w:widowControl/>
        <w:spacing w:line="500" w:lineRule="exact"/>
        <w:rPr>
          <w:rFonts w:hint="eastAsia" w:ascii="仿宋" w:hAnsi="仿宋" w:eastAsia="仿宋" w:cs="宋体"/>
          <w:bCs/>
          <w:kern w:val="0"/>
          <w:sz w:val="24"/>
          <w:szCs w:val="24"/>
        </w:rPr>
      </w:pPr>
      <w:r>
        <w:rPr>
          <w:rFonts w:hint="eastAsia" w:ascii="仿宋" w:hAnsi="仿宋" w:eastAsia="仿宋" w:cs="宋体"/>
          <w:bCs/>
          <w:kern w:val="0"/>
          <w:sz w:val="24"/>
          <w:szCs w:val="24"/>
        </w:rPr>
        <w:t>3、交货时间及地点</w:t>
      </w:r>
    </w:p>
    <w:p>
      <w:pPr>
        <w:widowControl/>
        <w:spacing w:line="500" w:lineRule="exact"/>
        <w:rPr>
          <w:rFonts w:hint="eastAsia" w:ascii="仿宋" w:hAnsi="仿宋" w:eastAsia="仿宋" w:cs="宋体"/>
          <w:bCs/>
          <w:kern w:val="0"/>
          <w:sz w:val="24"/>
          <w:szCs w:val="24"/>
        </w:rPr>
      </w:pPr>
      <w:r>
        <w:rPr>
          <w:rFonts w:hint="eastAsia" w:ascii="仿宋" w:hAnsi="仿宋" w:eastAsia="仿宋" w:cs="宋体"/>
          <w:bCs/>
          <w:kern w:val="0"/>
          <w:sz w:val="24"/>
          <w:szCs w:val="24"/>
        </w:rPr>
        <w:t>3.1交货时间：每次配送时间必须严格按照采购人配送通知执行，供应商应于收到通知后2小时内响应，并在24小时内送到采购人指定地点。</w:t>
      </w:r>
    </w:p>
    <w:p>
      <w:pPr>
        <w:widowControl/>
        <w:spacing w:line="500" w:lineRule="exact"/>
        <w:rPr>
          <w:rFonts w:ascii="仿宋" w:hAnsi="仿宋" w:eastAsia="仿宋" w:cs="宋体"/>
          <w:bCs/>
          <w:kern w:val="0"/>
          <w:sz w:val="24"/>
          <w:szCs w:val="24"/>
        </w:rPr>
      </w:pPr>
      <w:r>
        <w:rPr>
          <w:rFonts w:hint="eastAsia" w:ascii="仿宋" w:hAnsi="仿宋" w:eastAsia="仿宋" w:cs="宋体"/>
          <w:bCs/>
          <w:kern w:val="0"/>
          <w:sz w:val="24"/>
          <w:szCs w:val="24"/>
        </w:rPr>
        <w:t>3.2 交货地点:富顺县中医医院。</w:t>
      </w:r>
    </w:p>
    <w:p>
      <w:pPr>
        <w:widowControl/>
        <w:spacing w:line="500" w:lineRule="exact"/>
        <w:rPr>
          <w:rFonts w:ascii="仿宋" w:hAnsi="仿宋" w:eastAsia="仿宋" w:cs="宋体"/>
          <w:bCs/>
          <w:kern w:val="0"/>
          <w:sz w:val="24"/>
          <w:szCs w:val="24"/>
        </w:rPr>
      </w:pPr>
      <w:r>
        <w:rPr>
          <w:rFonts w:hint="eastAsia" w:ascii="仿宋" w:hAnsi="仿宋" w:eastAsia="仿宋" w:cs="宋体"/>
          <w:bCs/>
          <w:kern w:val="0"/>
          <w:sz w:val="24"/>
          <w:szCs w:val="24"/>
        </w:rPr>
        <w:t>4、采购有效期：自合同签订之日起一年。</w:t>
      </w:r>
    </w:p>
    <w:p>
      <w:pPr>
        <w:widowControl/>
        <w:spacing w:line="500" w:lineRule="exact"/>
        <w:rPr>
          <w:rFonts w:hint="eastAsia" w:ascii="仿宋" w:hAnsi="仿宋" w:eastAsia="仿宋" w:cs="宋体"/>
          <w:bCs/>
          <w:kern w:val="0"/>
          <w:sz w:val="24"/>
          <w:szCs w:val="24"/>
        </w:rPr>
      </w:pPr>
      <w:r>
        <w:rPr>
          <w:rFonts w:ascii="仿宋" w:hAnsi="仿宋" w:eastAsia="仿宋" w:cs="宋体"/>
          <w:bCs/>
          <w:kern w:val="0"/>
          <w:sz w:val="24"/>
          <w:szCs w:val="24"/>
        </w:rPr>
        <w:t>5</w:t>
      </w:r>
      <w:r>
        <w:rPr>
          <w:rFonts w:hint="eastAsia" w:ascii="仿宋" w:hAnsi="仿宋" w:eastAsia="仿宋" w:cs="宋体"/>
          <w:bCs/>
          <w:kern w:val="0"/>
          <w:sz w:val="24"/>
          <w:szCs w:val="24"/>
        </w:rPr>
        <w:t>、售后服务要求：</w:t>
      </w:r>
    </w:p>
    <w:p>
      <w:pPr>
        <w:widowControl/>
        <w:spacing w:line="500" w:lineRule="exact"/>
        <w:rPr>
          <w:rFonts w:hint="eastAsia" w:ascii="仿宋" w:hAnsi="仿宋" w:eastAsia="仿宋" w:cs="宋体"/>
          <w:bCs/>
          <w:kern w:val="0"/>
          <w:sz w:val="24"/>
          <w:szCs w:val="24"/>
        </w:rPr>
      </w:pPr>
      <w:r>
        <w:rPr>
          <w:rFonts w:ascii="仿宋" w:hAnsi="仿宋" w:eastAsia="仿宋" w:cs="宋体"/>
          <w:bCs/>
          <w:kern w:val="0"/>
          <w:sz w:val="24"/>
          <w:szCs w:val="24"/>
        </w:rPr>
        <w:t>5</w:t>
      </w:r>
      <w:r>
        <w:rPr>
          <w:rFonts w:hint="eastAsia" w:ascii="仿宋" w:hAnsi="仿宋" w:eastAsia="仿宋" w:cs="宋体"/>
          <w:bCs/>
          <w:kern w:val="0"/>
          <w:sz w:val="24"/>
          <w:szCs w:val="24"/>
        </w:rPr>
        <w:t>.1投标人应按照采购合同规定的品牌、产地、质量、价格、规格、有效期及时供货。如中标后不能满足上述采购人需求，直接影响采购人正常工作的，对采购人造成直接或间接经济损失及负面影响的，将停止投标人供货资格，并按照相关法律及规定承担赔偿责任。</w:t>
      </w:r>
    </w:p>
    <w:p>
      <w:pPr>
        <w:widowControl/>
        <w:spacing w:line="500" w:lineRule="exact"/>
        <w:rPr>
          <w:rFonts w:hint="eastAsia" w:ascii="仿宋" w:hAnsi="仿宋" w:eastAsia="仿宋" w:cs="宋体"/>
          <w:bCs/>
          <w:kern w:val="0"/>
          <w:sz w:val="24"/>
          <w:szCs w:val="24"/>
        </w:rPr>
      </w:pPr>
      <w:r>
        <w:rPr>
          <w:rFonts w:ascii="仿宋" w:hAnsi="仿宋" w:eastAsia="仿宋" w:cs="宋体"/>
          <w:bCs/>
          <w:kern w:val="0"/>
          <w:sz w:val="24"/>
          <w:szCs w:val="24"/>
        </w:rPr>
        <w:t>5</w:t>
      </w:r>
      <w:r>
        <w:rPr>
          <w:rFonts w:hint="eastAsia" w:ascii="仿宋" w:hAnsi="仿宋" w:eastAsia="仿宋" w:cs="宋体"/>
          <w:bCs/>
          <w:kern w:val="0"/>
          <w:sz w:val="24"/>
          <w:szCs w:val="24"/>
        </w:rPr>
        <w:t>.2投标人应在采购人需要时，负责在采购人指定地点为所供产品的临床应用进行现场讲解或培训。</w:t>
      </w:r>
    </w:p>
    <w:p>
      <w:pPr>
        <w:widowControl/>
        <w:spacing w:line="500" w:lineRule="exact"/>
        <w:rPr>
          <w:rFonts w:hint="eastAsia" w:ascii="仿宋" w:hAnsi="仿宋" w:eastAsia="仿宋" w:cs="宋体"/>
          <w:bCs/>
          <w:kern w:val="0"/>
          <w:sz w:val="24"/>
          <w:szCs w:val="24"/>
        </w:rPr>
      </w:pPr>
      <w:r>
        <w:rPr>
          <w:rFonts w:hint="eastAsia" w:ascii="仿宋" w:hAnsi="仿宋" w:eastAsia="仿宋" w:cs="宋体"/>
          <w:bCs/>
          <w:kern w:val="0"/>
          <w:sz w:val="24"/>
          <w:szCs w:val="24"/>
        </w:rPr>
        <w:t>若采购人在使用货物的过程中发现问题，供应商应到达采购人现场进行解决。</w:t>
      </w:r>
    </w:p>
    <w:p>
      <w:pPr>
        <w:widowControl/>
        <w:spacing w:line="500" w:lineRule="exact"/>
        <w:rPr>
          <w:rFonts w:hint="eastAsia" w:ascii="仿宋" w:hAnsi="仿宋" w:eastAsia="仿宋" w:cs="宋体"/>
          <w:bCs/>
          <w:kern w:val="0"/>
          <w:sz w:val="24"/>
          <w:szCs w:val="24"/>
        </w:rPr>
      </w:pPr>
      <w:r>
        <w:rPr>
          <w:rFonts w:ascii="仿宋" w:hAnsi="仿宋" w:eastAsia="仿宋" w:cs="宋体"/>
          <w:bCs/>
          <w:kern w:val="0"/>
          <w:sz w:val="24"/>
          <w:szCs w:val="24"/>
        </w:rPr>
        <w:t>6</w:t>
      </w:r>
      <w:r>
        <w:rPr>
          <w:rFonts w:hint="eastAsia" w:ascii="仿宋" w:hAnsi="仿宋" w:eastAsia="仿宋" w:cs="宋体"/>
          <w:bCs/>
          <w:kern w:val="0"/>
          <w:sz w:val="24"/>
          <w:szCs w:val="24"/>
        </w:rPr>
        <w:t>、质量要求：中标人提供货物应是全新的，未使用过的，并且是非长期积压的库存商品，完全符合国家及行业标准和采购人指定的质量、规格、性能的要求。所提供货物的有效期自验收合格后不能低于货物本身有效期的三分之二。</w:t>
      </w:r>
    </w:p>
    <w:p>
      <w:pPr>
        <w:widowControl/>
        <w:spacing w:line="500" w:lineRule="exact"/>
        <w:rPr>
          <w:rFonts w:ascii="仿宋" w:hAnsi="仿宋" w:eastAsia="仿宋" w:cs="宋体"/>
          <w:bCs/>
          <w:kern w:val="0"/>
          <w:sz w:val="24"/>
          <w:szCs w:val="24"/>
        </w:rPr>
      </w:pPr>
      <w:r>
        <w:rPr>
          <w:rFonts w:ascii="仿宋" w:hAnsi="仿宋" w:eastAsia="仿宋" w:cs="宋体"/>
          <w:bCs/>
          <w:kern w:val="0"/>
          <w:sz w:val="24"/>
          <w:szCs w:val="24"/>
        </w:rPr>
        <w:t>7</w:t>
      </w:r>
      <w:r>
        <w:rPr>
          <w:rFonts w:hint="eastAsia" w:ascii="仿宋" w:hAnsi="仿宋" w:eastAsia="仿宋" w:cs="宋体"/>
          <w:bCs/>
          <w:kern w:val="0"/>
          <w:sz w:val="24"/>
          <w:szCs w:val="24"/>
        </w:rPr>
        <w:t>、验收要求：按国家及行业有关法律法规规定以及招标文件的质量要求和技术指标、中标人投标响应文件及承诺与合同约定标准进行验收。</w:t>
      </w:r>
    </w:p>
    <w:p>
      <w:pPr>
        <w:widowControl/>
        <w:spacing w:line="500" w:lineRule="exact"/>
        <w:rPr>
          <w:rFonts w:hint="eastAsia" w:ascii="仿宋" w:hAnsi="仿宋" w:eastAsia="仿宋" w:cs="宋体"/>
          <w:bCs/>
          <w:kern w:val="0"/>
          <w:sz w:val="24"/>
          <w:szCs w:val="24"/>
        </w:rPr>
      </w:pPr>
      <w:r>
        <w:rPr>
          <w:rFonts w:hint="eastAsia" w:ascii="仿宋" w:hAnsi="仿宋" w:eastAsia="仿宋" w:cs="宋体"/>
          <w:bCs/>
          <w:kern w:val="0"/>
          <w:sz w:val="24"/>
          <w:szCs w:val="24"/>
        </w:rPr>
        <w:t>8、</w:t>
      </w:r>
      <w:r>
        <w:rPr>
          <w:rFonts w:ascii="仿宋" w:hAnsi="仿宋" w:eastAsia="仿宋" w:cs="宋体"/>
          <w:bCs/>
          <w:kern w:val="0"/>
          <w:sz w:val="24"/>
          <w:szCs w:val="24"/>
        </w:rPr>
        <w:t>本项目</w:t>
      </w:r>
      <w:r>
        <w:rPr>
          <w:rFonts w:hint="eastAsia" w:ascii="仿宋" w:hAnsi="仿宋" w:eastAsia="仿宋" w:cs="宋体"/>
          <w:bCs/>
          <w:kern w:val="0"/>
          <w:sz w:val="24"/>
          <w:szCs w:val="24"/>
        </w:rPr>
        <w:t>投标</w:t>
      </w:r>
      <w:r>
        <w:rPr>
          <w:rFonts w:ascii="仿宋" w:hAnsi="仿宋" w:eastAsia="仿宋" w:cs="宋体"/>
          <w:bCs/>
          <w:kern w:val="0"/>
          <w:sz w:val="24"/>
          <w:szCs w:val="24"/>
        </w:rPr>
        <w:t>报价</w:t>
      </w:r>
      <w:r>
        <w:rPr>
          <w:rFonts w:hint="eastAsia" w:ascii="仿宋" w:hAnsi="仿宋" w:eastAsia="仿宋" w:cs="宋体"/>
          <w:bCs/>
          <w:kern w:val="0"/>
          <w:sz w:val="24"/>
          <w:szCs w:val="24"/>
        </w:rPr>
        <w:t>中</w:t>
      </w:r>
      <w:r>
        <w:rPr>
          <w:rFonts w:ascii="仿宋" w:hAnsi="仿宋" w:eastAsia="仿宋" w:cs="宋体"/>
          <w:bCs/>
          <w:kern w:val="0"/>
          <w:sz w:val="24"/>
          <w:szCs w:val="24"/>
        </w:rPr>
        <w:t>包含</w:t>
      </w:r>
      <w:r>
        <w:rPr>
          <w:rFonts w:hint="eastAsia" w:ascii="仿宋" w:hAnsi="仿宋" w:eastAsia="仿宋" w:cs="宋体"/>
          <w:bCs/>
          <w:kern w:val="0"/>
          <w:sz w:val="24"/>
          <w:szCs w:val="24"/>
        </w:rPr>
        <w:t>产品</w:t>
      </w:r>
      <w:r>
        <w:rPr>
          <w:rFonts w:ascii="仿宋" w:hAnsi="仿宋" w:eastAsia="仿宋" w:cs="宋体"/>
          <w:bCs/>
          <w:kern w:val="0"/>
          <w:sz w:val="24"/>
          <w:szCs w:val="24"/>
        </w:rPr>
        <w:t>设计、材料、制造、包装、运输等所有其他有关各项的含税费用</w:t>
      </w:r>
      <w:r>
        <w:rPr>
          <w:rFonts w:hint="eastAsia" w:ascii="仿宋" w:hAnsi="仿宋" w:eastAsia="仿宋" w:cs="宋体"/>
          <w:bCs/>
          <w:kern w:val="0"/>
          <w:sz w:val="24"/>
          <w:szCs w:val="24"/>
        </w:rPr>
        <w:t>以及</w:t>
      </w:r>
      <w:r>
        <w:rPr>
          <w:rFonts w:ascii="仿宋" w:hAnsi="仿宋" w:eastAsia="仿宋" w:cs="宋体"/>
          <w:bCs/>
          <w:kern w:val="0"/>
          <w:sz w:val="24"/>
          <w:szCs w:val="24"/>
        </w:rPr>
        <w:t>试剂配套设备</w:t>
      </w:r>
      <w:r>
        <w:rPr>
          <w:rFonts w:hint="eastAsia" w:ascii="仿宋" w:hAnsi="仿宋" w:eastAsia="仿宋" w:cs="宋体"/>
          <w:bCs/>
          <w:kern w:val="0"/>
          <w:sz w:val="24"/>
          <w:szCs w:val="24"/>
        </w:rPr>
        <w:t>、适配设备及其</w:t>
      </w:r>
      <w:r>
        <w:rPr>
          <w:rFonts w:ascii="仿宋" w:hAnsi="仿宋" w:eastAsia="仿宋" w:cs="宋体"/>
          <w:bCs/>
          <w:kern w:val="0"/>
          <w:sz w:val="24"/>
          <w:szCs w:val="24"/>
        </w:rPr>
        <w:t>性能验证、维修、保养、校准等</w:t>
      </w:r>
      <w:r>
        <w:rPr>
          <w:rFonts w:hint="eastAsia" w:ascii="仿宋" w:hAnsi="仿宋" w:eastAsia="仿宋" w:cs="宋体"/>
          <w:bCs/>
          <w:kern w:val="0"/>
          <w:sz w:val="24"/>
          <w:szCs w:val="24"/>
        </w:rPr>
        <w:t>（注：</w:t>
      </w:r>
      <w:r>
        <w:rPr>
          <w:rFonts w:ascii="仿宋" w:hAnsi="仿宋" w:eastAsia="仿宋" w:cs="宋体"/>
          <w:bCs/>
          <w:kern w:val="0"/>
          <w:sz w:val="24"/>
          <w:szCs w:val="24"/>
        </w:rPr>
        <w:t>试剂配套设备</w:t>
      </w:r>
      <w:r>
        <w:rPr>
          <w:rFonts w:hint="eastAsia" w:ascii="仿宋" w:hAnsi="仿宋" w:eastAsia="仿宋" w:cs="宋体"/>
          <w:bCs/>
          <w:kern w:val="0"/>
          <w:sz w:val="24"/>
          <w:szCs w:val="24"/>
        </w:rPr>
        <w:t>及其</w:t>
      </w:r>
      <w:r>
        <w:rPr>
          <w:rFonts w:ascii="仿宋" w:hAnsi="仿宋" w:eastAsia="仿宋" w:cs="宋体"/>
          <w:bCs/>
          <w:kern w:val="0"/>
          <w:sz w:val="24"/>
          <w:szCs w:val="24"/>
        </w:rPr>
        <w:t>性能验证、维修、保养、校准</w:t>
      </w:r>
      <w:r>
        <w:rPr>
          <w:rFonts w:hint="eastAsia" w:ascii="仿宋" w:hAnsi="仿宋" w:eastAsia="仿宋" w:cs="宋体"/>
          <w:bCs/>
          <w:kern w:val="0"/>
          <w:sz w:val="24"/>
          <w:szCs w:val="24"/>
        </w:rPr>
        <w:t>仅适用于01、0</w:t>
      </w:r>
      <w:r>
        <w:rPr>
          <w:rFonts w:ascii="仿宋" w:hAnsi="仿宋" w:eastAsia="仿宋" w:cs="宋体"/>
          <w:bCs/>
          <w:kern w:val="0"/>
          <w:sz w:val="24"/>
          <w:szCs w:val="24"/>
        </w:rPr>
        <w:t>3</w:t>
      </w:r>
      <w:r>
        <w:rPr>
          <w:rFonts w:hint="eastAsia" w:ascii="仿宋" w:hAnsi="仿宋" w:eastAsia="仿宋" w:cs="宋体"/>
          <w:bCs/>
          <w:kern w:val="0"/>
          <w:sz w:val="24"/>
          <w:szCs w:val="24"/>
        </w:rPr>
        <w:t>包）全部</w:t>
      </w:r>
      <w:r>
        <w:rPr>
          <w:rFonts w:ascii="仿宋" w:hAnsi="仿宋" w:eastAsia="仿宋" w:cs="宋体"/>
          <w:bCs/>
          <w:kern w:val="0"/>
          <w:sz w:val="24"/>
          <w:szCs w:val="24"/>
        </w:rPr>
        <w:t>费用。</w:t>
      </w:r>
    </w:p>
    <w:p>
      <w:pPr>
        <w:widowControl/>
        <w:spacing w:line="500" w:lineRule="exact"/>
        <w:rPr>
          <w:rFonts w:hint="eastAsia" w:ascii="仿宋" w:hAnsi="仿宋" w:eastAsia="仿宋" w:cs="宋体"/>
          <w:bCs/>
          <w:kern w:val="0"/>
          <w:sz w:val="24"/>
          <w:szCs w:val="24"/>
        </w:rPr>
      </w:pPr>
      <w:r>
        <w:rPr>
          <w:rFonts w:hint="eastAsia" w:ascii="仿宋" w:hAnsi="仿宋" w:eastAsia="仿宋" w:cs="宋体"/>
          <w:bCs/>
          <w:kern w:val="0"/>
          <w:sz w:val="24"/>
          <w:szCs w:val="24"/>
        </w:rPr>
        <w:t>9、中标人必须严格按照招标文件要求和中标人投标文件中的承诺提供配送服务。如果配送的耗材规格、包装等信息与中标产品的规格、包装等信息不一致并不同意更换的，或配送的耗材和中标产品不一致的，采购人有权终止合同。</w:t>
      </w:r>
    </w:p>
    <w:p>
      <w:pPr>
        <w:widowControl/>
        <w:spacing w:line="500" w:lineRule="exact"/>
        <w:rPr>
          <w:rFonts w:hint="eastAsia" w:ascii="仿宋" w:hAnsi="仿宋" w:eastAsia="仿宋" w:cs="宋体"/>
          <w:bCs/>
          <w:kern w:val="0"/>
          <w:sz w:val="24"/>
          <w:szCs w:val="24"/>
        </w:rPr>
      </w:pPr>
      <w:r>
        <w:rPr>
          <w:rFonts w:ascii="仿宋" w:hAnsi="仿宋" w:eastAsia="仿宋" w:cs="宋体"/>
          <w:bCs/>
          <w:kern w:val="0"/>
          <w:sz w:val="24"/>
          <w:szCs w:val="24"/>
        </w:rPr>
        <w:t>10</w:t>
      </w:r>
      <w:r>
        <w:rPr>
          <w:rFonts w:hint="eastAsia" w:ascii="仿宋" w:hAnsi="仿宋" w:eastAsia="仿宋" w:cs="宋体"/>
          <w:bCs/>
          <w:kern w:val="0"/>
          <w:sz w:val="24"/>
          <w:szCs w:val="24"/>
        </w:rPr>
        <w:t>、特别说明：本项目各包件清单中列举的产品为采购人主要采购产品（属于预估清单），各包件清单不代表采购的所有内容，投标人在采购有效期内须根据采购人实际需求提供相应产品，如需供应商供应</w:t>
      </w:r>
      <w:r>
        <w:rPr>
          <w:rFonts w:ascii="仿宋" w:hAnsi="仿宋" w:eastAsia="仿宋" w:cs="宋体"/>
          <w:bCs/>
          <w:kern w:val="0"/>
          <w:sz w:val="24"/>
          <w:szCs w:val="24"/>
        </w:rPr>
        <w:t>清单外挂网耗材</w:t>
      </w:r>
      <w:r>
        <w:rPr>
          <w:rFonts w:hint="eastAsia" w:ascii="仿宋" w:hAnsi="仿宋" w:eastAsia="仿宋" w:cs="宋体"/>
          <w:bCs/>
          <w:kern w:val="0"/>
          <w:sz w:val="24"/>
          <w:szCs w:val="24"/>
        </w:rPr>
        <w:t>的，双方按照</w:t>
      </w:r>
      <w:r>
        <w:rPr>
          <w:rFonts w:ascii="仿宋" w:hAnsi="仿宋" w:eastAsia="仿宋" w:cs="宋体"/>
          <w:bCs/>
          <w:kern w:val="0"/>
          <w:sz w:val="24"/>
          <w:szCs w:val="24"/>
        </w:rPr>
        <w:t>同类产品挂网最低价</w:t>
      </w:r>
      <w:r>
        <w:rPr>
          <w:rFonts w:hint="eastAsia" w:ascii="仿宋" w:hAnsi="仿宋" w:eastAsia="仿宋" w:cs="宋体"/>
          <w:bCs/>
          <w:kern w:val="0"/>
          <w:sz w:val="24"/>
          <w:szCs w:val="24"/>
        </w:rPr>
        <w:t>确定采购价格。最终结算总金额不超过本项目各包件合同总金额。</w:t>
      </w:r>
    </w:p>
    <w:p>
      <w:pPr>
        <w:widowControl/>
        <w:spacing w:line="500" w:lineRule="exact"/>
        <w:jc w:val="left"/>
        <w:rPr>
          <w:rFonts w:hint="eastAsia" w:ascii="仿宋" w:hAnsi="仿宋" w:eastAsia="仿宋" w:cs="宋体"/>
          <w:bCs/>
          <w:kern w:val="0"/>
          <w:sz w:val="24"/>
          <w:szCs w:val="24"/>
        </w:rPr>
      </w:pPr>
    </w:p>
    <w:p>
      <w:pPr>
        <w:keepNext/>
        <w:keepLines/>
        <w:widowControl/>
        <w:spacing w:before="260" w:after="260" w:line="400" w:lineRule="exact"/>
        <w:ind w:firstLine="236" w:firstLineChars="98"/>
        <w:jc w:val="left"/>
        <w:outlineLvl w:val="1"/>
        <w:rPr>
          <w:rFonts w:ascii="仿宋" w:hAnsi="仿宋" w:eastAsia="仿宋" w:cs="宋体"/>
          <w:b/>
          <w:bCs/>
          <w:kern w:val="0"/>
          <w:sz w:val="24"/>
          <w:szCs w:val="24"/>
        </w:rPr>
      </w:pPr>
      <w:r>
        <w:rPr>
          <w:rFonts w:hint="eastAsia" w:ascii="仿宋" w:hAnsi="仿宋" w:eastAsia="仿宋" w:cs="宋体"/>
          <w:b/>
          <w:bCs/>
          <w:kern w:val="0"/>
          <w:sz w:val="24"/>
          <w:szCs w:val="24"/>
        </w:rPr>
        <w:t>三、技术、服务要求</w:t>
      </w:r>
      <w:bookmarkEnd w:id="1"/>
    </w:p>
    <w:p>
      <w:pPr>
        <w:widowControl/>
        <w:spacing w:line="40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0</w:t>
      </w:r>
      <w:r>
        <w:rPr>
          <w:rFonts w:ascii="仿宋" w:hAnsi="仿宋" w:eastAsia="仿宋" w:cs="宋体"/>
          <w:b/>
          <w:bCs/>
          <w:kern w:val="0"/>
          <w:sz w:val="24"/>
          <w:szCs w:val="24"/>
        </w:rPr>
        <w:t>1</w:t>
      </w:r>
      <w:r>
        <w:rPr>
          <w:rFonts w:hint="eastAsia" w:ascii="仿宋" w:hAnsi="仿宋" w:eastAsia="仿宋" w:cs="宋体"/>
          <w:b/>
          <w:bCs/>
          <w:kern w:val="0"/>
          <w:sz w:val="24"/>
          <w:szCs w:val="24"/>
        </w:rPr>
        <w:t>包</w:t>
      </w:r>
    </w:p>
    <w:tbl>
      <w:tblPr>
        <w:tblStyle w:val="3"/>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78"/>
        <w:gridCol w:w="742"/>
        <w:gridCol w:w="2311"/>
        <w:gridCol w:w="1116"/>
        <w:gridCol w:w="951"/>
        <w:gridCol w:w="1416"/>
        <w:gridCol w:w="666"/>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jc w:val="center"/>
        </w:trPr>
        <w:tc>
          <w:tcPr>
            <w:tcW w:w="426" w:type="dxa"/>
            <w:vAlign w:val="center"/>
          </w:tcPr>
          <w:p>
            <w:pPr>
              <w:widowControl/>
              <w:spacing w:line="360" w:lineRule="auto"/>
              <w:jc w:val="center"/>
              <w:rPr>
                <w:rFonts w:ascii="仿宋" w:hAnsi="仿宋" w:eastAsia="仿宋" w:cs="宋体"/>
                <w:kern w:val="0"/>
                <w:szCs w:val="21"/>
              </w:rPr>
            </w:pPr>
            <w:r>
              <w:rPr>
                <w:rFonts w:hint="eastAsia" w:ascii="仿宋" w:hAnsi="仿宋" w:eastAsia="仿宋" w:cs="宋体"/>
                <w:kern w:val="0"/>
                <w:szCs w:val="21"/>
              </w:rPr>
              <w:t>序号</w:t>
            </w:r>
          </w:p>
        </w:tc>
        <w:tc>
          <w:tcPr>
            <w:tcW w:w="878"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名称</w:t>
            </w:r>
          </w:p>
        </w:tc>
        <w:tc>
          <w:tcPr>
            <w:tcW w:w="742"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单位</w:t>
            </w:r>
          </w:p>
        </w:tc>
        <w:tc>
          <w:tcPr>
            <w:tcW w:w="2311"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 w:val="24"/>
                <w:szCs w:val="21"/>
              </w:rPr>
              <w:t>技术</w:t>
            </w:r>
            <w:r>
              <w:rPr>
                <w:rFonts w:hint="eastAsia" w:ascii="仿宋" w:hAnsi="仿宋" w:eastAsia="仿宋" w:cs="宋体"/>
                <w:kern w:val="0"/>
                <w:szCs w:val="21"/>
              </w:rPr>
              <w:t>参数</w:t>
            </w:r>
          </w:p>
        </w:tc>
        <w:tc>
          <w:tcPr>
            <w:tcW w:w="111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 w:val="24"/>
                <w:szCs w:val="21"/>
              </w:rPr>
              <w:t>数量</w:t>
            </w:r>
          </w:p>
        </w:tc>
        <w:tc>
          <w:tcPr>
            <w:tcW w:w="951" w:type="dxa"/>
            <w:vAlign w:val="center"/>
          </w:tcPr>
          <w:p>
            <w:pPr>
              <w:widowControl/>
              <w:spacing w:line="360" w:lineRule="auto"/>
              <w:jc w:val="center"/>
              <w:rPr>
                <w:rFonts w:ascii="仿宋" w:hAnsi="仿宋" w:eastAsia="仿宋" w:cs="宋体"/>
                <w:kern w:val="0"/>
                <w:sz w:val="24"/>
                <w:szCs w:val="21"/>
              </w:rPr>
            </w:pPr>
            <w:r>
              <w:rPr>
                <w:rFonts w:hint="eastAsia" w:ascii="仿宋" w:hAnsi="仿宋" w:eastAsia="仿宋" w:cs="宋体"/>
                <w:kern w:val="0"/>
                <w:sz w:val="24"/>
                <w:szCs w:val="21"/>
              </w:rPr>
              <w:t>★最高单价限价</w:t>
            </w:r>
          </w:p>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（元）</w:t>
            </w:r>
          </w:p>
        </w:tc>
        <w:tc>
          <w:tcPr>
            <w:tcW w:w="1416" w:type="dxa"/>
            <w:vAlign w:val="center"/>
          </w:tcPr>
          <w:p>
            <w:pPr>
              <w:widowControl/>
              <w:spacing w:line="360" w:lineRule="auto"/>
              <w:jc w:val="center"/>
              <w:rPr>
                <w:rFonts w:ascii="仿宋" w:hAnsi="仿宋" w:eastAsia="仿宋" w:cs="宋体"/>
                <w:kern w:val="0"/>
                <w:sz w:val="24"/>
                <w:szCs w:val="21"/>
              </w:rPr>
            </w:pPr>
            <w:r>
              <w:rPr>
                <w:rFonts w:hint="eastAsia" w:ascii="仿宋" w:hAnsi="仿宋" w:eastAsia="仿宋" w:cs="宋体"/>
                <w:kern w:val="0"/>
                <w:sz w:val="24"/>
                <w:szCs w:val="21"/>
              </w:rPr>
              <w:t>★最高限价</w:t>
            </w:r>
          </w:p>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 w:val="24"/>
                <w:szCs w:val="21"/>
              </w:rPr>
              <w:t>（元）</w:t>
            </w:r>
          </w:p>
        </w:tc>
        <w:tc>
          <w:tcPr>
            <w:tcW w:w="66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 w:val="24"/>
                <w:szCs w:val="21"/>
              </w:rPr>
              <w:t>是否允许进口产品</w:t>
            </w:r>
          </w:p>
        </w:tc>
        <w:tc>
          <w:tcPr>
            <w:tcW w:w="897"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0"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w:t>
            </w:r>
          </w:p>
        </w:tc>
        <w:tc>
          <w:tcPr>
            <w:tcW w:w="878"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空心纤维透析器中空系型透析器</w:t>
            </w:r>
            <w:r>
              <w:rPr>
                <w:rFonts w:hint="eastAsia" w:ascii="仿宋" w:hAnsi="仿宋" w:eastAsia="仿宋" w:cs="宋体"/>
                <w:kern w:val="0"/>
                <w:sz w:val="24"/>
                <w:szCs w:val="21"/>
              </w:rPr>
              <w:t>1</w:t>
            </w:r>
          </w:p>
        </w:tc>
        <w:tc>
          <w:tcPr>
            <w:tcW w:w="742"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支</w:t>
            </w:r>
          </w:p>
        </w:tc>
        <w:tc>
          <w:tcPr>
            <w:tcW w:w="2311" w:type="dxa"/>
            <w:vAlign w:val="center"/>
          </w:tcPr>
          <w:p>
            <w:pPr>
              <w:widowControl/>
              <w:spacing w:line="360" w:lineRule="auto"/>
              <w:rPr>
                <w:rFonts w:hint="eastAsia" w:ascii="仿宋" w:hAnsi="仿宋" w:eastAsia="仿宋" w:cs="宋体"/>
                <w:kern w:val="0"/>
                <w:szCs w:val="21"/>
              </w:rPr>
            </w:pPr>
            <w:r>
              <w:rPr>
                <w:rFonts w:hint="eastAsia" w:ascii="仿宋" w:hAnsi="仿宋" w:eastAsia="仿宋" w:cs="宋体"/>
                <w:kern w:val="0"/>
                <w:sz w:val="24"/>
                <w:szCs w:val="21"/>
              </w:rPr>
              <w:t>1、</w:t>
            </w:r>
            <w:r>
              <w:rPr>
                <w:rFonts w:hint="eastAsia" w:ascii="仿宋" w:hAnsi="仿宋" w:eastAsia="仿宋" w:cs="宋体"/>
                <w:kern w:val="0"/>
                <w:szCs w:val="21"/>
              </w:rPr>
              <w:t>材质由外壳、血液缓冲盖由聚碳酸酯构成,有效膜面积≥1.5㎡、血室容量≥90mL、纤维内径</w:t>
            </w:r>
            <w:r>
              <w:rPr>
                <w:rFonts w:hint="eastAsia" w:ascii="仿宋" w:hAnsi="仿宋" w:eastAsia="仿宋" w:cs="宋体"/>
                <w:kern w:val="0"/>
                <w:sz w:val="24"/>
                <w:szCs w:val="21"/>
              </w:rPr>
              <w:t>不低于</w:t>
            </w:r>
            <w:r>
              <w:rPr>
                <w:rFonts w:hint="eastAsia" w:ascii="仿宋" w:hAnsi="仿宋" w:eastAsia="仿宋" w:cs="宋体"/>
                <w:kern w:val="0"/>
                <w:szCs w:val="21"/>
              </w:rPr>
              <w:t>200um、纤维壁厚</w:t>
            </w:r>
            <w:r>
              <w:rPr>
                <w:rFonts w:hint="eastAsia" w:ascii="仿宋" w:hAnsi="仿宋" w:eastAsia="仿宋" w:cs="宋体"/>
                <w:kern w:val="0"/>
                <w:sz w:val="24"/>
                <w:szCs w:val="21"/>
              </w:rPr>
              <w:t>不低于</w:t>
            </w:r>
            <w:r>
              <w:rPr>
                <w:rFonts w:hint="eastAsia" w:ascii="仿宋" w:hAnsi="仿宋" w:eastAsia="仿宋" w:cs="宋体"/>
                <w:kern w:val="0"/>
                <w:szCs w:val="21"/>
              </w:rPr>
              <w:t>15um、有效纤维长度≥224mm、采用三醋酸膜，不含添加剂（DEHP&amp;BPA）、产品性能（QB200/QD500 mL/min，QF=10mL/min）清楚量：尿素≥197、肌酐≥185、磷酸盐≥160、维生素B12≥108、超滤率(TMP=50mmHg  Qb300mL/min)≥19</w:t>
            </w:r>
            <w:r>
              <w:rPr>
                <w:rFonts w:hint="eastAsia" w:ascii="仿宋" w:hAnsi="仿宋" w:eastAsia="仿宋" w:cs="宋体"/>
                <w:kern w:val="0"/>
                <w:sz w:val="24"/>
                <w:szCs w:val="21"/>
              </w:rPr>
              <w:t>。</w:t>
            </w:r>
          </w:p>
        </w:tc>
        <w:tc>
          <w:tcPr>
            <w:tcW w:w="111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0</w:t>
            </w:r>
          </w:p>
        </w:tc>
        <w:tc>
          <w:tcPr>
            <w:tcW w:w="95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83.80 </w:t>
            </w:r>
          </w:p>
        </w:tc>
        <w:tc>
          <w:tcPr>
            <w:tcW w:w="141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0.00 </w:t>
            </w:r>
          </w:p>
        </w:tc>
        <w:tc>
          <w:tcPr>
            <w:tcW w:w="66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是</w:t>
            </w:r>
          </w:p>
        </w:tc>
        <w:tc>
          <w:tcPr>
            <w:tcW w:w="897" w:type="dxa"/>
            <w:vMerge w:val="restart"/>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在采购有效期内，投标人需提供本包耗材相应设备的维修保养服务。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2</w:t>
            </w:r>
          </w:p>
        </w:tc>
        <w:tc>
          <w:tcPr>
            <w:tcW w:w="878"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空心纤维透析器中空系型透析器</w:t>
            </w:r>
            <w:r>
              <w:rPr>
                <w:rFonts w:hint="eastAsia" w:ascii="仿宋" w:hAnsi="仿宋" w:eastAsia="仿宋" w:cs="宋体"/>
                <w:kern w:val="0"/>
                <w:sz w:val="24"/>
                <w:szCs w:val="21"/>
              </w:rPr>
              <w:t>2</w:t>
            </w:r>
          </w:p>
        </w:tc>
        <w:tc>
          <w:tcPr>
            <w:tcW w:w="742"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支</w:t>
            </w:r>
          </w:p>
        </w:tc>
        <w:tc>
          <w:tcPr>
            <w:tcW w:w="2311" w:type="dxa"/>
            <w:vAlign w:val="center"/>
          </w:tcPr>
          <w:p>
            <w:pPr>
              <w:widowControl/>
              <w:spacing w:line="360" w:lineRule="auto"/>
              <w:rPr>
                <w:rFonts w:hint="eastAsia" w:ascii="仿宋" w:hAnsi="仿宋" w:eastAsia="仿宋" w:cs="宋体"/>
                <w:kern w:val="0"/>
                <w:szCs w:val="21"/>
              </w:rPr>
            </w:pPr>
            <w:r>
              <w:rPr>
                <w:rFonts w:hint="eastAsia" w:ascii="仿宋" w:hAnsi="仿宋" w:eastAsia="仿宋" w:cs="宋体"/>
                <w:kern w:val="0"/>
                <w:sz w:val="24"/>
                <w:szCs w:val="21"/>
              </w:rPr>
              <w:t>1、</w:t>
            </w:r>
            <w:r>
              <w:rPr>
                <w:rFonts w:hint="eastAsia" w:ascii="仿宋" w:hAnsi="仿宋" w:eastAsia="仿宋" w:cs="宋体"/>
                <w:kern w:val="0"/>
                <w:szCs w:val="21"/>
              </w:rPr>
              <w:t>材质由外壳、血液缓冲盖由聚碳酸酯构成,有效膜面积≥1.7㎡、血室容量≥100mL、纤维内径</w:t>
            </w:r>
            <w:r>
              <w:rPr>
                <w:rFonts w:hint="eastAsia" w:ascii="仿宋" w:hAnsi="仿宋" w:eastAsia="仿宋" w:cs="宋体"/>
                <w:kern w:val="0"/>
                <w:sz w:val="24"/>
                <w:szCs w:val="21"/>
              </w:rPr>
              <w:t>不低于</w:t>
            </w:r>
            <w:r>
              <w:rPr>
                <w:rFonts w:hint="eastAsia" w:ascii="仿宋" w:hAnsi="仿宋" w:eastAsia="仿宋" w:cs="宋体"/>
                <w:kern w:val="0"/>
                <w:szCs w:val="21"/>
              </w:rPr>
              <w:t>200um、纤维壁厚</w:t>
            </w:r>
            <w:r>
              <w:rPr>
                <w:rFonts w:hint="eastAsia" w:ascii="仿宋" w:hAnsi="仿宋" w:eastAsia="仿宋" w:cs="宋体"/>
                <w:kern w:val="0"/>
                <w:sz w:val="24"/>
                <w:szCs w:val="21"/>
              </w:rPr>
              <w:t>不低于</w:t>
            </w:r>
            <w:r>
              <w:rPr>
                <w:rFonts w:hint="eastAsia" w:ascii="仿宋" w:hAnsi="仿宋" w:eastAsia="仿宋" w:cs="宋体"/>
                <w:kern w:val="0"/>
                <w:szCs w:val="21"/>
              </w:rPr>
              <w:t>15um、有效纤维长度≥233mm、采用三醋酸膜，不含添加剂（DEHP&amp;BPA）、产品性能（QB200/QD500 mL/min，QF=10mL/min）清除量：尿素≥198、肌酐≥188、磷酸盐≥168、维生素B12≥115、超滤率(TMP=50mmHg  Qb300mL/min)≥20</w:t>
            </w:r>
            <w:r>
              <w:rPr>
                <w:rFonts w:hint="eastAsia" w:ascii="仿宋" w:hAnsi="仿宋" w:eastAsia="仿宋" w:cs="宋体"/>
                <w:kern w:val="0"/>
                <w:sz w:val="24"/>
                <w:szCs w:val="21"/>
              </w:rPr>
              <w:t>。</w:t>
            </w:r>
          </w:p>
        </w:tc>
        <w:tc>
          <w:tcPr>
            <w:tcW w:w="111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8750</w:t>
            </w:r>
          </w:p>
        </w:tc>
        <w:tc>
          <w:tcPr>
            <w:tcW w:w="95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82.80 </w:t>
            </w:r>
          </w:p>
        </w:tc>
        <w:tc>
          <w:tcPr>
            <w:tcW w:w="141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724500.00 </w:t>
            </w:r>
          </w:p>
        </w:tc>
        <w:tc>
          <w:tcPr>
            <w:tcW w:w="66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是</w:t>
            </w:r>
          </w:p>
        </w:tc>
        <w:tc>
          <w:tcPr>
            <w:tcW w:w="897" w:type="dxa"/>
            <w:vMerge w:val="continue"/>
            <w:vAlign w:val="center"/>
          </w:tcPr>
          <w:p>
            <w:pPr>
              <w:widowControl/>
              <w:spacing w:line="360" w:lineRule="auto"/>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3</w:t>
            </w:r>
          </w:p>
        </w:tc>
        <w:tc>
          <w:tcPr>
            <w:tcW w:w="878"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空心纤维透析器中空系型透析器</w:t>
            </w:r>
            <w:r>
              <w:rPr>
                <w:rFonts w:hint="eastAsia" w:ascii="仿宋" w:hAnsi="仿宋" w:eastAsia="仿宋" w:cs="宋体"/>
                <w:kern w:val="0"/>
                <w:sz w:val="24"/>
                <w:szCs w:val="21"/>
              </w:rPr>
              <w:t>3</w:t>
            </w:r>
          </w:p>
        </w:tc>
        <w:tc>
          <w:tcPr>
            <w:tcW w:w="742"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支</w:t>
            </w:r>
          </w:p>
        </w:tc>
        <w:tc>
          <w:tcPr>
            <w:tcW w:w="2311" w:type="dxa"/>
            <w:vAlign w:val="center"/>
          </w:tcPr>
          <w:p>
            <w:pPr>
              <w:widowControl/>
              <w:spacing w:line="360" w:lineRule="auto"/>
              <w:rPr>
                <w:rFonts w:hint="eastAsia" w:ascii="仿宋" w:hAnsi="仿宋" w:eastAsia="仿宋" w:cs="宋体"/>
                <w:kern w:val="0"/>
                <w:szCs w:val="21"/>
              </w:rPr>
            </w:pPr>
            <w:r>
              <w:rPr>
                <w:rFonts w:hint="eastAsia" w:ascii="仿宋" w:hAnsi="仿宋" w:eastAsia="仿宋" w:cs="宋体"/>
                <w:kern w:val="0"/>
                <w:szCs w:val="21"/>
              </w:rPr>
              <w:t>1、</w:t>
            </w:r>
            <w:r>
              <w:rPr>
                <w:rFonts w:ascii="仿宋" w:hAnsi="仿宋" w:eastAsia="仿宋" w:cs="宋体"/>
                <w:kern w:val="0"/>
                <w:szCs w:val="21"/>
              </w:rPr>
              <w:t>外壳、血液缓冲盖由聚丙烯构成，有效膜面积≥1.5㎡、血室容量≥90mL、纤维内径不低于200um、纤维壁厚不低于15um、有效纤维长度≥224mm、采用三醋酸膜，不含添加剂（DEHP&amp;BPA）、产品性能（QB200/QD500 mL/min，QF=10mL/min）清除量：尿素≥197、肌酐≥185、磷酸盐≥160、维生素B12≥108、5超滤率(TMP=50mmHg  Qb300mL/min)≥19</w:t>
            </w:r>
            <w:r>
              <w:rPr>
                <w:rFonts w:hint="eastAsia" w:ascii="仿宋" w:hAnsi="仿宋" w:eastAsia="仿宋" w:cs="宋体"/>
                <w:kern w:val="0"/>
                <w:szCs w:val="21"/>
              </w:rPr>
              <w:t>。</w:t>
            </w:r>
          </w:p>
        </w:tc>
        <w:tc>
          <w:tcPr>
            <w:tcW w:w="111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1610</w:t>
            </w:r>
          </w:p>
        </w:tc>
        <w:tc>
          <w:tcPr>
            <w:tcW w:w="95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92.00 </w:t>
            </w:r>
          </w:p>
        </w:tc>
        <w:tc>
          <w:tcPr>
            <w:tcW w:w="141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148120.00 </w:t>
            </w:r>
          </w:p>
        </w:tc>
        <w:tc>
          <w:tcPr>
            <w:tcW w:w="66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是</w:t>
            </w:r>
          </w:p>
        </w:tc>
        <w:tc>
          <w:tcPr>
            <w:tcW w:w="897" w:type="dxa"/>
            <w:vMerge w:val="continue"/>
            <w:vAlign w:val="center"/>
          </w:tcPr>
          <w:p>
            <w:pPr>
              <w:widowControl/>
              <w:spacing w:line="360" w:lineRule="auto"/>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4</w:t>
            </w:r>
          </w:p>
        </w:tc>
        <w:tc>
          <w:tcPr>
            <w:tcW w:w="878"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空心纤维透析器中空系型透析器</w:t>
            </w:r>
            <w:r>
              <w:rPr>
                <w:rFonts w:hint="eastAsia" w:ascii="仿宋" w:hAnsi="仿宋" w:eastAsia="仿宋" w:cs="宋体"/>
                <w:kern w:val="0"/>
                <w:sz w:val="24"/>
                <w:szCs w:val="21"/>
              </w:rPr>
              <w:t>4</w:t>
            </w:r>
          </w:p>
        </w:tc>
        <w:tc>
          <w:tcPr>
            <w:tcW w:w="742"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支</w:t>
            </w:r>
          </w:p>
        </w:tc>
        <w:tc>
          <w:tcPr>
            <w:tcW w:w="2311" w:type="dxa"/>
            <w:vAlign w:val="center"/>
          </w:tcPr>
          <w:p>
            <w:pPr>
              <w:widowControl/>
              <w:spacing w:line="360" w:lineRule="auto"/>
              <w:rPr>
                <w:rFonts w:hint="eastAsia" w:ascii="仿宋" w:hAnsi="仿宋" w:eastAsia="仿宋" w:cs="宋体"/>
                <w:kern w:val="0"/>
                <w:szCs w:val="21"/>
              </w:rPr>
            </w:pPr>
            <w:r>
              <w:rPr>
                <w:rFonts w:hint="eastAsia" w:ascii="仿宋" w:hAnsi="仿宋" w:eastAsia="仿宋" w:cs="宋体"/>
                <w:kern w:val="0"/>
                <w:sz w:val="24"/>
                <w:szCs w:val="21"/>
              </w:rPr>
              <w:t>1、</w:t>
            </w:r>
            <w:r>
              <w:rPr>
                <w:rFonts w:hint="eastAsia" w:ascii="仿宋" w:hAnsi="仿宋" w:eastAsia="仿宋" w:cs="宋体"/>
                <w:kern w:val="0"/>
                <w:szCs w:val="21"/>
              </w:rPr>
              <w:t>外壳、血液缓冲盖由聚丙烯构成，有效膜面积≥1.7㎡、血室容量≥100mL、纤维内径</w:t>
            </w:r>
            <w:r>
              <w:rPr>
                <w:rFonts w:hint="eastAsia" w:ascii="仿宋" w:hAnsi="仿宋" w:eastAsia="仿宋" w:cs="宋体"/>
                <w:kern w:val="0"/>
                <w:sz w:val="24"/>
                <w:szCs w:val="21"/>
              </w:rPr>
              <w:t>不低于</w:t>
            </w:r>
            <w:r>
              <w:rPr>
                <w:rFonts w:hint="eastAsia" w:ascii="仿宋" w:hAnsi="仿宋" w:eastAsia="仿宋" w:cs="宋体"/>
                <w:kern w:val="0"/>
                <w:szCs w:val="21"/>
              </w:rPr>
              <w:t>200um、纤维壁厚</w:t>
            </w:r>
            <w:r>
              <w:rPr>
                <w:rFonts w:hint="eastAsia" w:ascii="仿宋" w:hAnsi="仿宋" w:eastAsia="仿宋" w:cs="宋体"/>
                <w:kern w:val="0"/>
                <w:sz w:val="24"/>
                <w:szCs w:val="21"/>
              </w:rPr>
              <w:t>不低于</w:t>
            </w:r>
            <w:r>
              <w:rPr>
                <w:rFonts w:hint="eastAsia" w:ascii="仿宋" w:hAnsi="仿宋" w:eastAsia="仿宋" w:cs="宋体"/>
                <w:kern w:val="0"/>
                <w:szCs w:val="21"/>
              </w:rPr>
              <w:t>15um、有效纤维长度≥233mm、采用三醋酸膜，不含添加剂（DEHP&amp;BPA）、产品性能（QB200/QD500 mL/min，QF=10mL/min）清楚量：尿素≥198、肌酐≥188、磷酸盐≥168、维生素B12≥115、超滤率(TMP=50mmHg  Qb300mL/min)≥20</w:t>
            </w:r>
            <w:r>
              <w:rPr>
                <w:rFonts w:hint="eastAsia" w:ascii="仿宋" w:hAnsi="仿宋" w:eastAsia="仿宋" w:cs="宋体"/>
                <w:kern w:val="0"/>
                <w:sz w:val="24"/>
                <w:szCs w:val="21"/>
              </w:rPr>
              <w:t>。</w:t>
            </w:r>
          </w:p>
        </w:tc>
        <w:tc>
          <w:tcPr>
            <w:tcW w:w="111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0</w:t>
            </w:r>
          </w:p>
        </w:tc>
        <w:tc>
          <w:tcPr>
            <w:tcW w:w="95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95.00 </w:t>
            </w:r>
          </w:p>
        </w:tc>
        <w:tc>
          <w:tcPr>
            <w:tcW w:w="141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0.00 </w:t>
            </w:r>
          </w:p>
        </w:tc>
        <w:tc>
          <w:tcPr>
            <w:tcW w:w="66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是</w:t>
            </w:r>
          </w:p>
        </w:tc>
        <w:tc>
          <w:tcPr>
            <w:tcW w:w="897" w:type="dxa"/>
            <w:vMerge w:val="continue"/>
            <w:vAlign w:val="center"/>
          </w:tcPr>
          <w:p>
            <w:pPr>
              <w:widowControl/>
              <w:spacing w:line="360" w:lineRule="auto"/>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5</w:t>
            </w:r>
          </w:p>
        </w:tc>
        <w:tc>
          <w:tcPr>
            <w:tcW w:w="878"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空心纤维透析滤过器中空系型透析器</w:t>
            </w:r>
          </w:p>
        </w:tc>
        <w:tc>
          <w:tcPr>
            <w:tcW w:w="742"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支</w:t>
            </w:r>
          </w:p>
        </w:tc>
        <w:tc>
          <w:tcPr>
            <w:tcW w:w="2311" w:type="dxa"/>
            <w:vAlign w:val="center"/>
          </w:tcPr>
          <w:p>
            <w:pPr>
              <w:widowControl/>
              <w:spacing w:line="360" w:lineRule="auto"/>
              <w:rPr>
                <w:rFonts w:hint="eastAsia" w:ascii="仿宋" w:hAnsi="仿宋" w:eastAsia="仿宋" w:cs="宋体"/>
                <w:kern w:val="0"/>
                <w:szCs w:val="21"/>
              </w:rPr>
            </w:pPr>
            <w:r>
              <w:rPr>
                <w:rFonts w:hint="eastAsia" w:ascii="仿宋" w:hAnsi="仿宋" w:eastAsia="仿宋" w:cs="宋体"/>
                <w:kern w:val="0"/>
                <w:sz w:val="24"/>
                <w:szCs w:val="21"/>
              </w:rPr>
              <w:t>1、</w:t>
            </w:r>
            <w:r>
              <w:rPr>
                <w:rFonts w:hint="eastAsia" w:ascii="仿宋" w:hAnsi="仿宋" w:eastAsia="仿宋" w:cs="宋体"/>
                <w:kern w:val="0"/>
                <w:szCs w:val="21"/>
              </w:rPr>
              <w:t>有效膜面积≥1.5㎡、血室容量≥95mL、有效纤维长度≥259mm、纤维内径</w:t>
            </w:r>
            <w:r>
              <w:rPr>
                <w:rFonts w:hint="eastAsia" w:ascii="仿宋" w:hAnsi="仿宋" w:eastAsia="仿宋" w:cs="宋体"/>
                <w:kern w:val="0"/>
                <w:sz w:val="24"/>
                <w:szCs w:val="21"/>
              </w:rPr>
              <w:t>不低于</w:t>
            </w:r>
            <w:r>
              <w:rPr>
                <w:rFonts w:hint="eastAsia" w:ascii="仿宋" w:hAnsi="仿宋" w:eastAsia="仿宋" w:cs="宋体"/>
                <w:kern w:val="0"/>
                <w:szCs w:val="21"/>
              </w:rPr>
              <w:t>200um、纤维壁厚</w:t>
            </w:r>
            <w:r>
              <w:rPr>
                <w:rFonts w:hint="eastAsia" w:ascii="仿宋" w:hAnsi="仿宋" w:eastAsia="仿宋" w:cs="宋体"/>
                <w:kern w:val="0"/>
                <w:sz w:val="24"/>
                <w:szCs w:val="21"/>
              </w:rPr>
              <w:t>不低于</w:t>
            </w:r>
            <w:r>
              <w:rPr>
                <w:rFonts w:hint="eastAsia" w:ascii="仿宋" w:hAnsi="仿宋" w:eastAsia="仿宋" w:cs="宋体"/>
                <w:kern w:val="0"/>
                <w:szCs w:val="21"/>
              </w:rPr>
              <w:t>40um、最大跨膜压</w:t>
            </w:r>
            <w:r>
              <w:rPr>
                <w:rFonts w:hint="eastAsia" w:ascii="仿宋" w:hAnsi="仿宋" w:eastAsia="仿宋" w:cs="宋体"/>
                <w:kern w:val="0"/>
                <w:sz w:val="24"/>
                <w:szCs w:val="21"/>
              </w:rPr>
              <w:t>不低于</w:t>
            </w:r>
            <w:r>
              <w:rPr>
                <w:rFonts w:hint="eastAsia" w:ascii="仿宋" w:hAnsi="仿宋" w:eastAsia="仿宋" w:cs="宋体"/>
                <w:kern w:val="0"/>
                <w:szCs w:val="21"/>
              </w:rPr>
              <w:t>500mmHg、采用聚醚砜膜材，具有生物相容性且不含添加剂（DEHP&amp;BPA），产品性能（QB=300ml/min；QD=500ml/min，QF=10mL/min）  清除量：尿素≥278、肌酐≥259、磷酸盐≥241、维生素B12≥180、β2微球蛋白≥69、超滤率（TMP=50mmHg  Qb300mL/min）≥70</w:t>
            </w:r>
            <w:r>
              <w:rPr>
                <w:rFonts w:hint="eastAsia" w:ascii="仿宋" w:hAnsi="仿宋" w:eastAsia="仿宋" w:cs="宋体"/>
                <w:kern w:val="0"/>
                <w:sz w:val="24"/>
                <w:szCs w:val="21"/>
              </w:rPr>
              <w:t>。</w:t>
            </w:r>
          </w:p>
        </w:tc>
        <w:tc>
          <w:tcPr>
            <w:tcW w:w="111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2070</w:t>
            </w:r>
          </w:p>
        </w:tc>
        <w:tc>
          <w:tcPr>
            <w:tcW w:w="95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136.00 </w:t>
            </w:r>
          </w:p>
        </w:tc>
        <w:tc>
          <w:tcPr>
            <w:tcW w:w="141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281520.00 </w:t>
            </w:r>
          </w:p>
        </w:tc>
        <w:tc>
          <w:tcPr>
            <w:tcW w:w="66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是</w:t>
            </w:r>
          </w:p>
        </w:tc>
        <w:tc>
          <w:tcPr>
            <w:tcW w:w="897" w:type="dxa"/>
            <w:vMerge w:val="continue"/>
            <w:vAlign w:val="center"/>
          </w:tcPr>
          <w:p>
            <w:pPr>
              <w:widowControl/>
              <w:spacing w:line="360" w:lineRule="auto"/>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6</w:t>
            </w:r>
          </w:p>
        </w:tc>
        <w:tc>
          <w:tcPr>
            <w:tcW w:w="878"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空心纤维透析器</w:t>
            </w:r>
          </w:p>
        </w:tc>
        <w:tc>
          <w:tcPr>
            <w:tcW w:w="742"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支</w:t>
            </w:r>
          </w:p>
        </w:tc>
        <w:tc>
          <w:tcPr>
            <w:tcW w:w="2311" w:type="dxa"/>
            <w:vAlign w:val="center"/>
          </w:tcPr>
          <w:p>
            <w:pPr>
              <w:widowControl/>
              <w:spacing w:line="360" w:lineRule="auto"/>
              <w:rPr>
                <w:rFonts w:hint="eastAsia" w:ascii="仿宋" w:hAnsi="仿宋" w:eastAsia="仿宋" w:cs="宋体"/>
                <w:kern w:val="0"/>
                <w:szCs w:val="21"/>
              </w:rPr>
            </w:pPr>
            <w:r>
              <w:rPr>
                <w:rFonts w:hint="eastAsia" w:ascii="仿宋" w:hAnsi="仿宋" w:eastAsia="仿宋" w:cs="宋体"/>
                <w:kern w:val="0"/>
                <w:sz w:val="24"/>
                <w:szCs w:val="21"/>
              </w:rPr>
              <w:t>1、</w:t>
            </w:r>
            <w:r>
              <w:rPr>
                <w:rFonts w:hint="eastAsia" w:ascii="仿宋" w:hAnsi="仿宋" w:eastAsia="仿宋" w:cs="宋体"/>
                <w:kern w:val="0"/>
                <w:szCs w:val="21"/>
              </w:rPr>
              <w:t>有效膜面积≥1.5㎡、血室容量≥91mL、纤维内径</w:t>
            </w:r>
            <w:r>
              <w:rPr>
                <w:rFonts w:hint="eastAsia" w:ascii="仿宋" w:hAnsi="仿宋" w:eastAsia="仿宋" w:cs="宋体"/>
                <w:kern w:val="0"/>
                <w:sz w:val="24"/>
                <w:szCs w:val="21"/>
              </w:rPr>
              <w:t>不低于</w:t>
            </w:r>
            <w:r>
              <w:rPr>
                <w:rFonts w:hint="eastAsia" w:ascii="仿宋" w:hAnsi="仿宋" w:eastAsia="仿宋" w:cs="宋体"/>
                <w:kern w:val="0"/>
                <w:szCs w:val="21"/>
              </w:rPr>
              <w:t>200um、纤维壁厚</w:t>
            </w:r>
            <w:r>
              <w:rPr>
                <w:rFonts w:hint="eastAsia" w:ascii="仿宋" w:hAnsi="仿宋" w:eastAsia="仿宋" w:cs="宋体"/>
                <w:kern w:val="0"/>
                <w:sz w:val="24"/>
                <w:szCs w:val="21"/>
              </w:rPr>
              <w:t>不低于</w:t>
            </w:r>
            <w:r>
              <w:rPr>
                <w:rFonts w:hint="eastAsia" w:ascii="仿宋" w:hAnsi="仿宋" w:eastAsia="仿宋" w:cs="宋体"/>
                <w:kern w:val="0"/>
                <w:szCs w:val="21"/>
              </w:rPr>
              <w:t>40um、最大血流量</w:t>
            </w:r>
            <w:r>
              <w:rPr>
                <w:rFonts w:hint="eastAsia" w:ascii="仿宋" w:hAnsi="仿宋" w:eastAsia="仿宋" w:cs="宋体"/>
                <w:kern w:val="0"/>
                <w:sz w:val="24"/>
                <w:szCs w:val="21"/>
              </w:rPr>
              <w:t>不低于</w:t>
            </w:r>
            <w:r>
              <w:rPr>
                <w:rFonts w:hint="eastAsia" w:ascii="仿宋" w:hAnsi="仿宋" w:eastAsia="仿宋" w:cs="宋体"/>
                <w:kern w:val="0"/>
                <w:szCs w:val="21"/>
              </w:rPr>
              <w:t>500mL/min、最大透析液流量</w:t>
            </w:r>
            <w:r>
              <w:rPr>
                <w:rFonts w:hint="eastAsia" w:ascii="仿宋" w:hAnsi="仿宋" w:eastAsia="仿宋" w:cs="宋体"/>
                <w:kern w:val="0"/>
                <w:sz w:val="24"/>
                <w:szCs w:val="21"/>
              </w:rPr>
              <w:t>不低于</w:t>
            </w:r>
            <w:r>
              <w:rPr>
                <w:rFonts w:hint="eastAsia" w:ascii="仿宋" w:hAnsi="仿宋" w:eastAsia="仿宋" w:cs="宋体"/>
                <w:kern w:val="0"/>
                <w:szCs w:val="21"/>
              </w:rPr>
              <w:t>800mL/min、最大跨膜压</w:t>
            </w:r>
            <w:r>
              <w:rPr>
                <w:rFonts w:hint="eastAsia" w:ascii="仿宋" w:hAnsi="仿宋" w:eastAsia="仿宋" w:cs="宋体"/>
                <w:kern w:val="0"/>
                <w:sz w:val="24"/>
                <w:szCs w:val="21"/>
              </w:rPr>
              <w:t>不低于</w:t>
            </w:r>
            <w:r>
              <w:rPr>
                <w:rFonts w:hint="eastAsia" w:ascii="仿宋" w:hAnsi="仿宋" w:eastAsia="仿宋" w:cs="宋体"/>
                <w:kern w:val="0"/>
                <w:szCs w:val="21"/>
              </w:rPr>
              <w:t>500mmHg</w:t>
            </w:r>
            <w:r>
              <w:rPr>
                <w:rFonts w:hint="eastAsia" w:ascii="仿宋" w:hAnsi="仿宋" w:eastAsia="仿宋" w:cs="宋体"/>
                <w:kern w:val="0"/>
                <w:sz w:val="24"/>
                <w:szCs w:val="21"/>
              </w:rPr>
              <w:t>，</w:t>
            </w:r>
            <w:r>
              <w:rPr>
                <w:rFonts w:hint="eastAsia" w:ascii="仿宋" w:hAnsi="仿宋" w:eastAsia="仿宋" w:cs="宋体"/>
                <w:kern w:val="0"/>
                <w:szCs w:val="21"/>
              </w:rPr>
              <w:t xml:space="preserve">                                                                                            有效纤维长度≥259mm、采用聚醚砜膜材，具有生物相容性且不含添加剂（DEHP&amp;BPA）、产品性能（QB200/QD500 mL/min，QF=10mL/min）清楚量：尿素≥195、肌酐≥189、磷酸盐≥170、维生素B12≥118、超滤率(TMP=125mmHg  Qb200mL/min)≥16、溶质转移面积系数KOA≥1027</w:t>
            </w:r>
            <w:r>
              <w:rPr>
                <w:rFonts w:hint="eastAsia" w:ascii="仿宋" w:hAnsi="仿宋" w:eastAsia="仿宋" w:cs="宋体"/>
                <w:kern w:val="0"/>
                <w:sz w:val="24"/>
                <w:szCs w:val="21"/>
              </w:rPr>
              <w:t>。</w:t>
            </w:r>
          </w:p>
        </w:tc>
        <w:tc>
          <w:tcPr>
            <w:tcW w:w="111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13536</w:t>
            </w:r>
          </w:p>
        </w:tc>
        <w:tc>
          <w:tcPr>
            <w:tcW w:w="95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95.00 </w:t>
            </w:r>
          </w:p>
        </w:tc>
        <w:tc>
          <w:tcPr>
            <w:tcW w:w="1416" w:type="dxa"/>
            <w:noWrap/>
            <w:vAlign w:val="center"/>
          </w:tcPr>
          <w:p>
            <w:pPr>
              <w:widowControl/>
              <w:spacing w:line="360" w:lineRule="auto"/>
              <w:jc w:val="center"/>
              <w:rPr>
                <w:rFonts w:hint="eastAsia" w:ascii="仿宋" w:hAnsi="仿宋" w:eastAsia="仿宋" w:cs="宋体"/>
                <w:kern w:val="0"/>
                <w:szCs w:val="21"/>
              </w:rPr>
            </w:pPr>
            <w:r>
              <w:rPr>
                <w:rFonts w:ascii="仿宋" w:hAnsi="仿宋" w:eastAsia="仿宋" w:cs="宋体"/>
                <w:kern w:val="0"/>
                <w:sz w:val="24"/>
                <w:szCs w:val="21"/>
              </w:rPr>
              <w:t>1285920.00</w:t>
            </w:r>
          </w:p>
        </w:tc>
        <w:tc>
          <w:tcPr>
            <w:tcW w:w="66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 w:val="24"/>
                <w:szCs w:val="21"/>
              </w:rPr>
              <w:t>否</w:t>
            </w:r>
          </w:p>
        </w:tc>
        <w:tc>
          <w:tcPr>
            <w:tcW w:w="897" w:type="dxa"/>
            <w:vMerge w:val="continue"/>
            <w:vAlign w:val="center"/>
          </w:tcPr>
          <w:p>
            <w:pPr>
              <w:widowControl/>
              <w:spacing w:line="360" w:lineRule="auto"/>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7</w:t>
            </w:r>
          </w:p>
        </w:tc>
        <w:tc>
          <w:tcPr>
            <w:tcW w:w="878"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一次性使用动静脉瘘穿刺针</w:t>
            </w:r>
          </w:p>
        </w:tc>
        <w:tc>
          <w:tcPr>
            <w:tcW w:w="742"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支</w:t>
            </w:r>
          </w:p>
        </w:tc>
        <w:tc>
          <w:tcPr>
            <w:tcW w:w="2311" w:type="dxa"/>
            <w:vAlign w:val="center"/>
          </w:tcPr>
          <w:p>
            <w:pPr>
              <w:widowControl/>
              <w:spacing w:line="360" w:lineRule="auto"/>
              <w:rPr>
                <w:rFonts w:hint="eastAsia" w:ascii="仿宋" w:hAnsi="仿宋" w:eastAsia="仿宋" w:cs="宋体"/>
                <w:kern w:val="0"/>
                <w:szCs w:val="21"/>
              </w:rPr>
            </w:pPr>
            <w:r>
              <w:rPr>
                <w:rFonts w:hint="eastAsia" w:ascii="仿宋" w:hAnsi="仿宋" w:eastAsia="仿宋" w:cs="宋体"/>
                <w:kern w:val="0"/>
                <w:sz w:val="24"/>
                <w:szCs w:val="21"/>
              </w:rPr>
              <w:t>1、</w:t>
            </w:r>
            <w:r>
              <w:rPr>
                <w:rFonts w:hint="eastAsia" w:ascii="仿宋" w:hAnsi="仿宋" w:eastAsia="仿宋" w:cs="宋体"/>
                <w:kern w:val="0"/>
                <w:szCs w:val="21"/>
              </w:rPr>
              <w:t>针管长度</w:t>
            </w:r>
            <w:r>
              <w:rPr>
                <w:rFonts w:hint="eastAsia" w:ascii="仿宋" w:hAnsi="仿宋" w:eastAsia="仿宋" w:cs="宋体"/>
                <w:kern w:val="0"/>
                <w:sz w:val="24"/>
                <w:szCs w:val="21"/>
              </w:rPr>
              <w:t>不低于</w:t>
            </w:r>
            <w:r>
              <w:rPr>
                <w:rFonts w:hint="eastAsia" w:ascii="仿宋" w:hAnsi="仿宋" w:eastAsia="仿宋" w:cs="宋体"/>
                <w:kern w:val="0"/>
                <w:szCs w:val="21"/>
              </w:rPr>
              <w:t>25mm；针管外径≥1.65mm；针翼内型：旋转翼或固定翼可选择；包装内型：单支包装；</w:t>
            </w:r>
          </w:p>
        </w:tc>
        <w:tc>
          <w:tcPr>
            <w:tcW w:w="111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0</w:t>
            </w:r>
          </w:p>
        </w:tc>
        <w:tc>
          <w:tcPr>
            <w:tcW w:w="95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1.90 </w:t>
            </w:r>
          </w:p>
        </w:tc>
        <w:tc>
          <w:tcPr>
            <w:tcW w:w="141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0.00 </w:t>
            </w:r>
          </w:p>
        </w:tc>
        <w:tc>
          <w:tcPr>
            <w:tcW w:w="66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是</w:t>
            </w:r>
          </w:p>
        </w:tc>
        <w:tc>
          <w:tcPr>
            <w:tcW w:w="897" w:type="dxa"/>
            <w:vMerge w:val="continue"/>
            <w:vAlign w:val="center"/>
          </w:tcPr>
          <w:p>
            <w:pPr>
              <w:widowControl/>
              <w:spacing w:line="360" w:lineRule="auto"/>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8</w:t>
            </w:r>
          </w:p>
        </w:tc>
        <w:tc>
          <w:tcPr>
            <w:tcW w:w="878"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一次性使用动静脉瘘穿刺针</w:t>
            </w:r>
          </w:p>
        </w:tc>
        <w:tc>
          <w:tcPr>
            <w:tcW w:w="742"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支</w:t>
            </w:r>
          </w:p>
        </w:tc>
        <w:tc>
          <w:tcPr>
            <w:tcW w:w="2311" w:type="dxa"/>
            <w:vAlign w:val="center"/>
          </w:tcPr>
          <w:p>
            <w:pPr>
              <w:widowControl/>
              <w:spacing w:line="360" w:lineRule="auto"/>
              <w:rPr>
                <w:rFonts w:hint="eastAsia" w:ascii="仿宋" w:hAnsi="仿宋" w:eastAsia="仿宋" w:cs="宋体"/>
                <w:kern w:val="0"/>
                <w:szCs w:val="21"/>
              </w:rPr>
            </w:pPr>
            <w:r>
              <w:rPr>
                <w:rFonts w:hint="eastAsia" w:ascii="仿宋" w:hAnsi="仿宋" w:eastAsia="仿宋" w:cs="宋体"/>
                <w:kern w:val="0"/>
                <w:sz w:val="24"/>
                <w:szCs w:val="21"/>
              </w:rPr>
              <w:t>1、</w:t>
            </w:r>
            <w:r>
              <w:rPr>
                <w:rFonts w:hint="eastAsia" w:ascii="仿宋" w:hAnsi="仿宋" w:eastAsia="仿宋" w:cs="宋体"/>
                <w:kern w:val="0"/>
                <w:szCs w:val="21"/>
              </w:rPr>
              <w:t>针管长度</w:t>
            </w:r>
            <w:r>
              <w:rPr>
                <w:rFonts w:hint="eastAsia" w:ascii="仿宋" w:hAnsi="仿宋" w:eastAsia="仿宋" w:cs="宋体"/>
                <w:kern w:val="0"/>
                <w:sz w:val="24"/>
                <w:szCs w:val="21"/>
              </w:rPr>
              <w:t>不低于</w:t>
            </w:r>
            <w:r>
              <w:rPr>
                <w:rFonts w:hint="eastAsia" w:ascii="仿宋" w:hAnsi="仿宋" w:eastAsia="仿宋" w:cs="宋体"/>
                <w:kern w:val="0"/>
                <w:szCs w:val="21"/>
              </w:rPr>
              <w:t>25mm；针管外径≥1.47mm；针翼内型：旋转翼或固定翼可选择；包装内型：单支包装；</w:t>
            </w:r>
          </w:p>
        </w:tc>
        <w:tc>
          <w:tcPr>
            <w:tcW w:w="111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0</w:t>
            </w:r>
          </w:p>
        </w:tc>
        <w:tc>
          <w:tcPr>
            <w:tcW w:w="95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1.90 </w:t>
            </w:r>
          </w:p>
        </w:tc>
        <w:tc>
          <w:tcPr>
            <w:tcW w:w="141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0.00 </w:t>
            </w:r>
          </w:p>
        </w:tc>
        <w:tc>
          <w:tcPr>
            <w:tcW w:w="66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是</w:t>
            </w:r>
          </w:p>
        </w:tc>
        <w:tc>
          <w:tcPr>
            <w:tcW w:w="897" w:type="dxa"/>
            <w:vMerge w:val="continue"/>
            <w:vAlign w:val="center"/>
          </w:tcPr>
          <w:p>
            <w:pPr>
              <w:widowControl/>
              <w:spacing w:line="360" w:lineRule="auto"/>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9</w:t>
            </w:r>
          </w:p>
        </w:tc>
        <w:tc>
          <w:tcPr>
            <w:tcW w:w="878"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一次性钝型动静脉瘘穿刺针</w:t>
            </w:r>
          </w:p>
        </w:tc>
        <w:tc>
          <w:tcPr>
            <w:tcW w:w="742"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支</w:t>
            </w:r>
          </w:p>
        </w:tc>
        <w:tc>
          <w:tcPr>
            <w:tcW w:w="2311" w:type="dxa"/>
            <w:vAlign w:val="center"/>
          </w:tcPr>
          <w:p>
            <w:pPr>
              <w:widowControl/>
              <w:spacing w:line="360" w:lineRule="auto"/>
              <w:rPr>
                <w:rFonts w:hint="eastAsia" w:ascii="仿宋" w:hAnsi="仿宋" w:eastAsia="仿宋" w:cs="宋体"/>
                <w:kern w:val="0"/>
                <w:szCs w:val="21"/>
              </w:rPr>
            </w:pPr>
            <w:r>
              <w:rPr>
                <w:rFonts w:hint="eastAsia" w:ascii="仿宋" w:hAnsi="仿宋" w:eastAsia="仿宋" w:cs="宋体"/>
                <w:kern w:val="0"/>
                <w:sz w:val="24"/>
                <w:szCs w:val="21"/>
              </w:rPr>
              <w:t>1、</w:t>
            </w:r>
            <w:r>
              <w:rPr>
                <w:rFonts w:hint="eastAsia" w:ascii="仿宋" w:hAnsi="仿宋" w:eastAsia="仿宋" w:cs="宋体"/>
                <w:kern w:val="0"/>
                <w:szCs w:val="21"/>
              </w:rPr>
              <w:t>针管长度</w:t>
            </w:r>
            <w:r>
              <w:rPr>
                <w:rFonts w:hint="eastAsia" w:ascii="仿宋" w:hAnsi="仿宋" w:eastAsia="仿宋" w:cs="宋体"/>
                <w:kern w:val="0"/>
                <w:sz w:val="24"/>
                <w:szCs w:val="21"/>
              </w:rPr>
              <w:t>不低于</w:t>
            </w:r>
            <w:r>
              <w:rPr>
                <w:rFonts w:hint="eastAsia" w:ascii="仿宋" w:hAnsi="仿宋" w:eastAsia="仿宋" w:cs="宋体"/>
                <w:kern w:val="0"/>
                <w:szCs w:val="21"/>
              </w:rPr>
              <w:t>25mm；针管外径≥1.6mm；针翼内型：旋转翼或固定翼可选择；包装内型：单支包装；</w:t>
            </w:r>
          </w:p>
        </w:tc>
        <w:tc>
          <w:tcPr>
            <w:tcW w:w="111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1200</w:t>
            </w:r>
          </w:p>
        </w:tc>
        <w:tc>
          <w:tcPr>
            <w:tcW w:w="95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4.50 </w:t>
            </w:r>
          </w:p>
        </w:tc>
        <w:tc>
          <w:tcPr>
            <w:tcW w:w="141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5400.00 </w:t>
            </w:r>
          </w:p>
        </w:tc>
        <w:tc>
          <w:tcPr>
            <w:tcW w:w="66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是</w:t>
            </w:r>
          </w:p>
        </w:tc>
        <w:tc>
          <w:tcPr>
            <w:tcW w:w="897" w:type="dxa"/>
            <w:vMerge w:val="continue"/>
            <w:vAlign w:val="center"/>
          </w:tcPr>
          <w:p>
            <w:pPr>
              <w:widowControl/>
              <w:spacing w:line="360" w:lineRule="auto"/>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10</w:t>
            </w:r>
          </w:p>
        </w:tc>
        <w:tc>
          <w:tcPr>
            <w:tcW w:w="878"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血液净化装置的体外循环血路</w:t>
            </w:r>
          </w:p>
        </w:tc>
        <w:tc>
          <w:tcPr>
            <w:tcW w:w="742"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套</w:t>
            </w:r>
          </w:p>
        </w:tc>
        <w:tc>
          <w:tcPr>
            <w:tcW w:w="2311" w:type="dxa"/>
            <w:vAlign w:val="center"/>
          </w:tcPr>
          <w:p>
            <w:pPr>
              <w:widowControl/>
              <w:spacing w:line="360" w:lineRule="auto"/>
              <w:rPr>
                <w:rFonts w:hint="eastAsia" w:ascii="仿宋" w:hAnsi="仿宋" w:eastAsia="仿宋" w:cs="宋体"/>
                <w:kern w:val="0"/>
                <w:szCs w:val="21"/>
              </w:rPr>
            </w:pPr>
            <w:r>
              <w:rPr>
                <w:rFonts w:hint="eastAsia" w:ascii="仿宋" w:hAnsi="仿宋" w:eastAsia="仿宋" w:cs="宋体"/>
                <w:kern w:val="0"/>
                <w:sz w:val="24"/>
                <w:szCs w:val="21"/>
              </w:rPr>
              <w:t>1、</w:t>
            </w:r>
            <w:r>
              <w:rPr>
                <w:rFonts w:hint="eastAsia" w:ascii="仿宋" w:hAnsi="仿宋" w:eastAsia="仿宋" w:cs="宋体"/>
                <w:kern w:val="0"/>
                <w:szCs w:val="21"/>
              </w:rPr>
              <w:t>产品经环氧乙烷灭菌；动静脉管路采用聚氯乙烯；螺纹旋转接头，避免漏血发生；泵管</w:t>
            </w:r>
            <w:r>
              <w:rPr>
                <w:rFonts w:hint="eastAsia" w:ascii="仿宋" w:hAnsi="仿宋" w:eastAsia="仿宋" w:cs="宋体"/>
                <w:kern w:val="0"/>
                <w:sz w:val="24"/>
                <w:szCs w:val="21"/>
              </w:rPr>
              <w:t>不低于</w:t>
            </w:r>
            <w:r>
              <w:rPr>
                <w:rFonts w:hint="eastAsia" w:ascii="仿宋" w:hAnsi="仿宋" w:eastAsia="仿宋" w:cs="宋体"/>
                <w:kern w:val="0"/>
                <w:szCs w:val="21"/>
              </w:rPr>
              <w:t>8×12mm ，静脉壶</w:t>
            </w:r>
            <w:r>
              <w:rPr>
                <w:rFonts w:hint="eastAsia" w:ascii="仿宋" w:hAnsi="仿宋" w:eastAsia="仿宋" w:cs="宋体"/>
                <w:kern w:val="0"/>
                <w:sz w:val="24"/>
                <w:szCs w:val="21"/>
              </w:rPr>
              <w:t>不低于</w:t>
            </w:r>
            <w:r>
              <w:rPr>
                <w:rFonts w:hint="eastAsia" w:ascii="仿宋" w:hAnsi="仿宋" w:eastAsia="仿宋" w:cs="宋体"/>
                <w:kern w:val="0"/>
                <w:szCs w:val="21"/>
              </w:rPr>
              <w:t>22mm血路预冲容量140*（1±10%）mL;多型号静脉壶，可匹配不同型号透析机；</w:t>
            </w:r>
          </w:p>
        </w:tc>
        <w:tc>
          <w:tcPr>
            <w:tcW w:w="111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26100</w:t>
            </w:r>
          </w:p>
        </w:tc>
        <w:tc>
          <w:tcPr>
            <w:tcW w:w="95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18.50 </w:t>
            </w:r>
          </w:p>
        </w:tc>
        <w:tc>
          <w:tcPr>
            <w:tcW w:w="141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482850.00 </w:t>
            </w:r>
          </w:p>
        </w:tc>
        <w:tc>
          <w:tcPr>
            <w:tcW w:w="66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 w:val="24"/>
                <w:szCs w:val="21"/>
              </w:rPr>
              <w:t>否</w:t>
            </w:r>
          </w:p>
        </w:tc>
        <w:tc>
          <w:tcPr>
            <w:tcW w:w="897" w:type="dxa"/>
            <w:vMerge w:val="continue"/>
            <w:vAlign w:val="center"/>
          </w:tcPr>
          <w:p>
            <w:pPr>
              <w:widowControl/>
              <w:spacing w:line="360" w:lineRule="auto"/>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11</w:t>
            </w:r>
          </w:p>
        </w:tc>
        <w:tc>
          <w:tcPr>
            <w:tcW w:w="878"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血液净化装置的体外循环血路</w:t>
            </w:r>
          </w:p>
        </w:tc>
        <w:tc>
          <w:tcPr>
            <w:tcW w:w="742"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套</w:t>
            </w:r>
          </w:p>
        </w:tc>
        <w:tc>
          <w:tcPr>
            <w:tcW w:w="2311" w:type="dxa"/>
            <w:vAlign w:val="center"/>
          </w:tcPr>
          <w:p>
            <w:pPr>
              <w:widowControl/>
              <w:spacing w:line="360" w:lineRule="auto"/>
              <w:rPr>
                <w:rFonts w:hint="eastAsia" w:ascii="仿宋" w:hAnsi="仿宋" w:eastAsia="仿宋" w:cs="宋体"/>
                <w:kern w:val="0"/>
                <w:szCs w:val="21"/>
              </w:rPr>
            </w:pPr>
            <w:r>
              <w:rPr>
                <w:rFonts w:hint="eastAsia" w:ascii="仿宋" w:hAnsi="仿宋" w:eastAsia="仿宋" w:cs="宋体"/>
                <w:kern w:val="0"/>
                <w:sz w:val="24"/>
                <w:szCs w:val="21"/>
              </w:rPr>
              <w:t>1、</w:t>
            </w:r>
            <w:r>
              <w:rPr>
                <w:rFonts w:hint="eastAsia" w:ascii="仿宋" w:hAnsi="仿宋" w:eastAsia="仿宋" w:cs="宋体"/>
                <w:kern w:val="0"/>
                <w:szCs w:val="21"/>
              </w:rPr>
              <w:t>产品经环氧乙烷灭菌、一次性使用；动静脉管路采用聚氯乙烯；螺纹旋转接头，避免漏血发生；泵管</w:t>
            </w:r>
            <w:r>
              <w:rPr>
                <w:rFonts w:hint="eastAsia" w:ascii="仿宋" w:hAnsi="仿宋" w:eastAsia="仿宋" w:cs="宋体"/>
                <w:kern w:val="0"/>
                <w:sz w:val="24"/>
                <w:szCs w:val="21"/>
              </w:rPr>
              <w:t>不低于</w:t>
            </w:r>
            <w:r>
              <w:rPr>
                <w:rFonts w:hint="eastAsia" w:ascii="仿宋" w:hAnsi="仿宋" w:eastAsia="仿宋" w:cs="宋体"/>
                <w:kern w:val="0"/>
                <w:szCs w:val="21"/>
              </w:rPr>
              <w:t>8×12mm ，静脉壶</w:t>
            </w:r>
            <w:r>
              <w:rPr>
                <w:rFonts w:hint="eastAsia" w:ascii="仿宋" w:hAnsi="仿宋" w:eastAsia="仿宋" w:cs="宋体"/>
                <w:kern w:val="0"/>
                <w:sz w:val="24"/>
                <w:szCs w:val="21"/>
              </w:rPr>
              <w:t>不低于</w:t>
            </w:r>
            <w:r>
              <w:rPr>
                <w:rFonts w:hint="eastAsia" w:ascii="仿宋" w:hAnsi="仿宋" w:eastAsia="仿宋" w:cs="宋体"/>
                <w:kern w:val="0"/>
                <w:szCs w:val="21"/>
              </w:rPr>
              <w:t>22mm；血路预冲容量140*（1±10%）mL;多型号静脉壶，可匹配不同型号透析机；用于血液透析滤过置换液使用，进行血液透析HDF治疗体外循环；</w:t>
            </w:r>
          </w:p>
        </w:tc>
        <w:tc>
          <w:tcPr>
            <w:tcW w:w="111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1080</w:t>
            </w:r>
          </w:p>
        </w:tc>
        <w:tc>
          <w:tcPr>
            <w:tcW w:w="951" w:type="dxa"/>
            <w:noWrap/>
            <w:vAlign w:val="center"/>
          </w:tcPr>
          <w:p>
            <w:pPr>
              <w:widowControl/>
              <w:spacing w:line="360" w:lineRule="auto"/>
              <w:jc w:val="right"/>
              <w:rPr>
                <w:rFonts w:hint="eastAsia" w:ascii="仿宋" w:hAnsi="仿宋" w:eastAsia="仿宋" w:cs="宋体"/>
                <w:kern w:val="0"/>
                <w:szCs w:val="21"/>
              </w:rPr>
            </w:pPr>
            <w:r>
              <w:rPr>
                <w:rFonts w:hint="eastAsia" w:ascii="仿宋" w:hAnsi="仿宋" w:eastAsia="仿宋" w:cs="宋体"/>
                <w:kern w:val="0"/>
                <w:szCs w:val="21"/>
              </w:rPr>
              <w:t xml:space="preserve">34.0000 </w:t>
            </w:r>
          </w:p>
        </w:tc>
        <w:tc>
          <w:tcPr>
            <w:tcW w:w="141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36720.00 </w:t>
            </w:r>
          </w:p>
        </w:tc>
        <w:tc>
          <w:tcPr>
            <w:tcW w:w="666" w:type="dxa"/>
            <w:noWrap/>
            <w:vAlign w:val="center"/>
          </w:tcPr>
          <w:p>
            <w:pPr>
              <w:widowControl/>
              <w:spacing w:line="360" w:lineRule="auto"/>
              <w:ind w:right="210"/>
              <w:jc w:val="center"/>
              <w:rPr>
                <w:rFonts w:hint="eastAsia" w:ascii="仿宋" w:hAnsi="仿宋" w:eastAsia="仿宋" w:cs="宋体"/>
                <w:kern w:val="0"/>
                <w:szCs w:val="21"/>
              </w:rPr>
            </w:pPr>
            <w:r>
              <w:rPr>
                <w:rFonts w:hint="eastAsia" w:ascii="仿宋" w:hAnsi="仿宋" w:eastAsia="仿宋" w:cs="宋体"/>
                <w:kern w:val="0"/>
                <w:sz w:val="24"/>
                <w:szCs w:val="21"/>
              </w:rPr>
              <w:t>否</w:t>
            </w:r>
          </w:p>
        </w:tc>
        <w:tc>
          <w:tcPr>
            <w:tcW w:w="897" w:type="dxa"/>
            <w:vMerge w:val="continue"/>
            <w:vAlign w:val="center"/>
          </w:tcPr>
          <w:p>
            <w:pPr>
              <w:widowControl/>
              <w:spacing w:line="360" w:lineRule="auto"/>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12</w:t>
            </w:r>
          </w:p>
        </w:tc>
        <w:tc>
          <w:tcPr>
            <w:tcW w:w="878"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血液透析滤过装置（精密过滤器）</w:t>
            </w:r>
          </w:p>
        </w:tc>
        <w:tc>
          <w:tcPr>
            <w:tcW w:w="742"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支</w:t>
            </w:r>
          </w:p>
        </w:tc>
        <w:tc>
          <w:tcPr>
            <w:tcW w:w="2311" w:type="dxa"/>
            <w:vAlign w:val="center"/>
          </w:tcPr>
          <w:p>
            <w:pPr>
              <w:widowControl/>
              <w:spacing w:line="360" w:lineRule="auto"/>
              <w:rPr>
                <w:rFonts w:hint="eastAsia" w:ascii="仿宋" w:hAnsi="仿宋" w:eastAsia="仿宋" w:cs="宋体"/>
                <w:kern w:val="0"/>
                <w:szCs w:val="21"/>
              </w:rPr>
            </w:pPr>
            <w:r>
              <w:rPr>
                <w:rFonts w:hint="eastAsia" w:ascii="仿宋" w:hAnsi="仿宋" w:eastAsia="仿宋" w:cs="宋体"/>
                <w:kern w:val="0"/>
                <w:sz w:val="24"/>
                <w:szCs w:val="21"/>
              </w:rPr>
              <w:t>★1、</w:t>
            </w:r>
            <w:r>
              <w:rPr>
                <w:rFonts w:hint="eastAsia" w:ascii="仿宋" w:hAnsi="仿宋" w:eastAsia="仿宋" w:cs="宋体"/>
                <w:kern w:val="0"/>
                <w:szCs w:val="21"/>
              </w:rPr>
              <w:t>适用于</w:t>
            </w:r>
            <w:r>
              <w:rPr>
                <w:rFonts w:hint="eastAsia" w:ascii="仿宋" w:hAnsi="仿宋" w:eastAsia="仿宋" w:cs="宋体"/>
                <w:kern w:val="0"/>
                <w:sz w:val="24"/>
                <w:szCs w:val="21"/>
              </w:rPr>
              <w:t>采购人现有</w:t>
            </w:r>
            <w:r>
              <w:rPr>
                <w:rFonts w:hint="eastAsia" w:ascii="仿宋" w:hAnsi="仿宋" w:eastAsia="仿宋" w:cs="宋体"/>
                <w:kern w:val="0"/>
                <w:szCs w:val="21"/>
              </w:rPr>
              <w:t>尼普洛NCU-18血滤机型</w:t>
            </w:r>
            <w:r>
              <w:rPr>
                <w:rFonts w:hint="eastAsia" w:ascii="仿宋" w:hAnsi="仿宋" w:eastAsia="仿宋" w:cs="宋体"/>
                <w:kern w:val="0"/>
                <w:sz w:val="24"/>
                <w:szCs w:val="21"/>
              </w:rPr>
              <w:t>。</w:t>
            </w:r>
          </w:p>
        </w:tc>
        <w:tc>
          <w:tcPr>
            <w:tcW w:w="111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18</w:t>
            </w:r>
          </w:p>
        </w:tc>
        <w:tc>
          <w:tcPr>
            <w:tcW w:w="95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1250.00 </w:t>
            </w:r>
          </w:p>
        </w:tc>
        <w:tc>
          <w:tcPr>
            <w:tcW w:w="141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22500.00 </w:t>
            </w:r>
          </w:p>
        </w:tc>
        <w:tc>
          <w:tcPr>
            <w:tcW w:w="66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是</w:t>
            </w:r>
          </w:p>
        </w:tc>
        <w:tc>
          <w:tcPr>
            <w:tcW w:w="897" w:type="dxa"/>
            <w:vMerge w:val="continue"/>
            <w:vAlign w:val="center"/>
          </w:tcPr>
          <w:p>
            <w:pPr>
              <w:widowControl/>
              <w:spacing w:line="360" w:lineRule="auto"/>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13</w:t>
            </w:r>
          </w:p>
        </w:tc>
        <w:tc>
          <w:tcPr>
            <w:tcW w:w="878"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一次性使用血流灌注器(HP)</w:t>
            </w:r>
          </w:p>
        </w:tc>
        <w:tc>
          <w:tcPr>
            <w:tcW w:w="742"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支</w:t>
            </w:r>
          </w:p>
        </w:tc>
        <w:tc>
          <w:tcPr>
            <w:tcW w:w="2311" w:type="dxa"/>
            <w:vAlign w:val="center"/>
          </w:tcPr>
          <w:p>
            <w:pPr>
              <w:widowControl/>
              <w:spacing w:line="360" w:lineRule="auto"/>
              <w:rPr>
                <w:rFonts w:hint="eastAsia" w:ascii="仿宋" w:hAnsi="仿宋" w:eastAsia="仿宋" w:cs="宋体"/>
                <w:kern w:val="0"/>
                <w:szCs w:val="21"/>
              </w:rPr>
            </w:pPr>
            <w:r>
              <w:rPr>
                <w:rFonts w:hint="eastAsia" w:ascii="仿宋" w:hAnsi="仿宋" w:eastAsia="仿宋" w:cs="宋体"/>
                <w:kern w:val="0"/>
                <w:sz w:val="24"/>
                <w:szCs w:val="21"/>
              </w:rPr>
              <w:t>1、</w:t>
            </w:r>
            <w:r>
              <w:rPr>
                <w:rFonts w:hint="eastAsia" w:ascii="仿宋" w:hAnsi="仿宋" w:eastAsia="仿宋" w:cs="宋体"/>
                <w:kern w:val="0"/>
                <w:szCs w:val="21"/>
              </w:rPr>
              <w:t>树脂吸附剂填充量：</w:t>
            </w:r>
            <w:r>
              <w:rPr>
                <w:rFonts w:hint="eastAsia" w:ascii="仿宋" w:hAnsi="仿宋" w:eastAsia="仿宋" w:cs="宋体"/>
                <w:kern w:val="0"/>
                <w:sz w:val="24"/>
                <w:szCs w:val="21"/>
              </w:rPr>
              <w:t>不低于</w:t>
            </w:r>
            <w:r>
              <w:rPr>
                <w:rFonts w:hint="eastAsia" w:ascii="仿宋" w:hAnsi="仿宋" w:eastAsia="仿宋" w:cs="宋体"/>
                <w:kern w:val="0"/>
                <w:szCs w:val="21"/>
              </w:rPr>
              <w:t>130ml；产品由柱体、吸附剂和注射用水组成；血室容量100±20ml、蛋白吸附率≤5%（总蛋白）≤7%（白蛋白）、肝素化后全血凝固时间大于120分钟、有机物残留低于ICH、药典规定安全限量、肌酐吸附率≥60%，戊巴比妥钠吸附率≥85%,维生素B12吸附率≥95%、蛋白结合毒素≥40% 、无菌、无热源，1支/盒包装罐体内部阻力≤4kpa、平均孔径≥5nm、罐体可耐受压力</w:t>
            </w:r>
            <w:r>
              <w:rPr>
                <w:rFonts w:hint="eastAsia" w:ascii="仿宋" w:hAnsi="仿宋" w:eastAsia="仿宋" w:cs="宋体"/>
                <w:kern w:val="0"/>
                <w:sz w:val="24"/>
                <w:szCs w:val="21"/>
              </w:rPr>
              <w:t>不低于</w:t>
            </w:r>
            <w:r>
              <w:rPr>
                <w:rFonts w:hint="eastAsia" w:ascii="仿宋" w:hAnsi="仿宋" w:eastAsia="仿宋" w:cs="宋体"/>
                <w:kern w:val="0"/>
                <w:szCs w:val="21"/>
              </w:rPr>
              <w:t>100kpa</w:t>
            </w:r>
            <w:r>
              <w:rPr>
                <w:rFonts w:hint="eastAsia" w:ascii="仿宋" w:hAnsi="仿宋" w:eastAsia="仿宋" w:cs="宋体"/>
                <w:kern w:val="0"/>
                <w:sz w:val="24"/>
                <w:szCs w:val="21"/>
              </w:rPr>
              <w:t>。</w:t>
            </w:r>
          </w:p>
        </w:tc>
        <w:tc>
          <w:tcPr>
            <w:tcW w:w="111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1416</w:t>
            </w:r>
          </w:p>
        </w:tc>
        <w:tc>
          <w:tcPr>
            <w:tcW w:w="95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578.00 </w:t>
            </w:r>
          </w:p>
        </w:tc>
        <w:tc>
          <w:tcPr>
            <w:tcW w:w="141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818448.00 </w:t>
            </w:r>
          </w:p>
        </w:tc>
        <w:tc>
          <w:tcPr>
            <w:tcW w:w="66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 w:val="24"/>
                <w:szCs w:val="21"/>
              </w:rPr>
              <w:t>否</w:t>
            </w:r>
          </w:p>
        </w:tc>
        <w:tc>
          <w:tcPr>
            <w:tcW w:w="897" w:type="dxa"/>
            <w:vMerge w:val="continue"/>
            <w:vAlign w:val="center"/>
          </w:tcPr>
          <w:p>
            <w:pPr>
              <w:widowControl/>
              <w:spacing w:line="360" w:lineRule="auto"/>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14</w:t>
            </w:r>
          </w:p>
        </w:tc>
        <w:tc>
          <w:tcPr>
            <w:tcW w:w="878"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一次性使用血流灌注器(HP)</w:t>
            </w:r>
          </w:p>
        </w:tc>
        <w:tc>
          <w:tcPr>
            <w:tcW w:w="742"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支</w:t>
            </w:r>
          </w:p>
        </w:tc>
        <w:tc>
          <w:tcPr>
            <w:tcW w:w="2311" w:type="dxa"/>
            <w:vAlign w:val="center"/>
          </w:tcPr>
          <w:p>
            <w:pPr>
              <w:widowControl/>
              <w:spacing w:line="360" w:lineRule="auto"/>
              <w:rPr>
                <w:rFonts w:hint="eastAsia" w:ascii="仿宋" w:hAnsi="仿宋" w:eastAsia="仿宋" w:cs="宋体"/>
                <w:kern w:val="0"/>
                <w:szCs w:val="21"/>
              </w:rPr>
            </w:pPr>
            <w:r>
              <w:rPr>
                <w:rFonts w:hint="eastAsia" w:ascii="仿宋" w:hAnsi="仿宋" w:eastAsia="仿宋" w:cs="宋体"/>
                <w:kern w:val="0"/>
                <w:sz w:val="24"/>
                <w:szCs w:val="21"/>
              </w:rPr>
              <w:t>1、</w:t>
            </w:r>
            <w:r>
              <w:rPr>
                <w:rFonts w:hint="eastAsia" w:ascii="仿宋" w:hAnsi="仿宋" w:eastAsia="仿宋" w:cs="宋体"/>
                <w:kern w:val="0"/>
                <w:szCs w:val="21"/>
              </w:rPr>
              <w:t>粒径为0.4 mm～0.8mm，孔径为2nm～10nm，机械强度为30～40 牛/粒，堆密度为0.45g/ml，包膜材料为纤维素膜，比表面积为1000m2/g 以上、装量要求：装量150±10g，比表面积≥1.5*105m2，总孔容为90cm3，血室容量</w:t>
            </w:r>
            <w:r>
              <w:rPr>
                <w:rFonts w:hint="eastAsia" w:ascii="仿宋" w:hAnsi="仿宋" w:eastAsia="仿宋" w:cs="宋体"/>
                <w:kern w:val="0"/>
                <w:sz w:val="24"/>
                <w:szCs w:val="21"/>
              </w:rPr>
              <w:t>不低于</w:t>
            </w:r>
            <w:r>
              <w:rPr>
                <w:rFonts w:hint="eastAsia" w:ascii="仿宋" w:hAnsi="仿宋" w:eastAsia="仿宋" w:cs="宋体"/>
                <w:kern w:val="0"/>
                <w:szCs w:val="21"/>
              </w:rPr>
              <w:t>95ml。</w:t>
            </w:r>
            <w:r>
              <w:rPr>
                <w:rFonts w:hint="eastAsia" w:ascii="仿宋" w:hAnsi="仿宋" w:eastAsia="仿宋" w:cs="宋体"/>
                <w:kern w:val="0"/>
                <w:szCs w:val="21"/>
              </w:rPr>
              <w:br w:type="textWrapping"/>
            </w:r>
            <w:r>
              <w:rPr>
                <w:rFonts w:hint="eastAsia" w:ascii="仿宋" w:hAnsi="仿宋" w:eastAsia="仿宋" w:cs="宋体"/>
                <w:kern w:val="0"/>
                <w:sz w:val="24"/>
                <w:szCs w:val="21"/>
              </w:rPr>
              <w:t>2、</w:t>
            </w:r>
            <w:r>
              <w:rPr>
                <w:rFonts w:hint="eastAsia" w:ascii="仿宋" w:hAnsi="仿宋" w:eastAsia="仿宋" w:cs="宋体"/>
                <w:kern w:val="0"/>
                <w:szCs w:val="21"/>
              </w:rPr>
              <w:t>吸附性能要求（体外）：肌酐吸附率</w:t>
            </w:r>
            <w:r>
              <w:rPr>
                <w:rFonts w:hint="eastAsia" w:ascii="仿宋" w:hAnsi="仿宋" w:eastAsia="仿宋" w:cs="宋体"/>
                <w:kern w:val="0"/>
                <w:sz w:val="24"/>
                <w:szCs w:val="21"/>
              </w:rPr>
              <w:t>不低于</w:t>
            </w:r>
            <w:r>
              <w:rPr>
                <w:rFonts w:hint="eastAsia" w:ascii="仿宋" w:hAnsi="仿宋" w:eastAsia="仿宋" w:cs="宋体"/>
                <w:kern w:val="0"/>
                <w:szCs w:val="21"/>
              </w:rPr>
              <w:t>96%，戊巴比妥吸附率</w:t>
            </w:r>
            <w:r>
              <w:rPr>
                <w:rFonts w:hint="eastAsia" w:ascii="仿宋" w:hAnsi="仿宋" w:eastAsia="仿宋" w:cs="宋体"/>
                <w:kern w:val="0"/>
                <w:sz w:val="24"/>
                <w:szCs w:val="21"/>
              </w:rPr>
              <w:t>不低于</w:t>
            </w:r>
            <w:r>
              <w:rPr>
                <w:rFonts w:hint="eastAsia" w:ascii="仿宋" w:hAnsi="仿宋" w:eastAsia="仿宋" w:cs="宋体"/>
                <w:kern w:val="0"/>
                <w:szCs w:val="21"/>
              </w:rPr>
              <w:t>94%，维生素 B12吸附率</w:t>
            </w:r>
            <w:r>
              <w:rPr>
                <w:rFonts w:hint="eastAsia" w:ascii="仿宋" w:hAnsi="仿宋" w:eastAsia="仿宋" w:cs="宋体"/>
                <w:kern w:val="0"/>
                <w:sz w:val="24"/>
                <w:szCs w:val="21"/>
              </w:rPr>
              <w:t>不低于</w:t>
            </w:r>
            <w:r>
              <w:rPr>
                <w:rFonts w:hint="eastAsia" w:ascii="仿宋" w:hAnsi="仿宋" w:eastAsia="仿宋" w:cs="宋体"/>
                <w:kern w:val="0"/>
                <w:szCs w:val="21"/>
              </w:rPr>
              <w:t>95%，中分子物质MMS吸附率</w:t>
            </w:r>
            <w:r>
              <w:rPr>
                <w:rFonts w:hint="eastAsia" w:ascii="仿宋" w:hAnsi="仿宋" w:eastAsia="仿宋" w:cs="宋体"/>
                <w:kern w:val="0"/>
                <w:sz w:val="24"/>
                <w:szCs w:val="21"/>
              </w:rPr>
              <w:t>不低于</w:t>
            </w:r>
            <w:r>
              <w:rPr>
                <w:rFonts w:hint="eastAsia" w:ascii="仿宋" w:hAnsi="仿宋" w:eastAsia="仿宋" w:cs="宋体"/>
                <w:kern w:val="0"/>
                <w:szCs w:val="21"/>
              </w:rPr>
              <w:t>53%，PTH吸附率</w:t>
            </w:r>
            <w:r>
              <w:rPr>
                <w:rFonts w:hint="eastAsia" w:ascii="仿宋" w:hAnsi="仿宋" w:eastAsia="仿宋" w:cs="宋体"/>
                <w:kern w:val="0"/>
                <w:sz w:val="24"/>
                <w:szCs w:val="21"/>
              </w:rPr>
              <w:t>不低于</w:t>
            </w:r>
            <w:r>
              <w:rPr>
                <w:rFonts w:hint="eastAsia" w:ascii="仿宋" w:hAnsi="仿宋" w:eastAsia="仿宋" w:cs="宋体"/>
                <w:kern w:val="0"/>
                <w:szCs w:val="21"/>
              </w:rPr>
              <w:t>80%。酸碱度：和空白液对照PH值不超过1.5。</w:t>
            </w:r>
          </w:p>
        </w:tc>
        <w:tc>
          <w:tcPr>
            <w:tcW w:w="111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40</w:t>
            </w:r>
          </w:p>
        </w:tc>
        <w:tc>
          <w:tcPr>
            <w:tcW w:w="95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1380.00 </w:t>
            </w:r>
          </w:p>
        </w:tc>
        <w:tc>
          <w:tcPr>
            <w:tcW w:w="141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55200.00 </w:t>
            </w:r>
          </w:p>
        </w:tc>
        <w:tc>
          <w:tcPr>
            <w:tcW w:w="66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 w:val="24"/>
                <w:szCs w:val="21"/>
              </w:rPr>
              <w:t>否</w:t>
            </w:r>
          </w:p>
        </w:tc>
        <w:tc>
          <w:tcPr>
            <w:tcW w:w="897" w:type="dxa"/>
            <w:vMerge w:val="continue"/>
            <w:vAlign w:val="center"/>
          </w:tcPr>
          <w:p>
            <w:pPr>
              <w:widowControl/>
              <w:spacing w:line="360" w:lineRule="auto"/>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15</w:t>
            </w:r>
          </w:p>
        </w:tc>
        <w:tc>
          <w:tcPr>
            <w:tcW w:w="878"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一次性使用血浆胆红素吸附器</w:t>
            </w:r>
          </w:p>
        </w:tc>
        <w:tc>
          <w:tcPr>
            <w:tcW w:w="742"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支</w:t>
            </w:r>
          </w:p>
        </w:tc>
        <w:tc>
          <w:tcPr>
            <w:tcW w:w="2311" w:type="dxa"/>
            <w:vAlign w:val="center"/>
          </w:tcPr>
          <w:p>
            <w:pPr>
              <w:widowControl/>
              <w:spacing w:line="360" w:lineRule="auto"/>
              <w:rPr>
                <w:rFonts w:hint="eastAsia" w:ascii="仿宋" w:hAnsi="仿宋" w:eastAsia="仿宋" w:cs="宋体"/>
                <w:kern w:val="0"/>
                <w:szCs w:val="21"/>
              </w:rPr>
            </w:pPr>
            <w:r>
              <w:rPr>
                <w:rFonts w:hint="eastAsia" w:ascii="仿宋" w:hAnsi="仿宋" w:eastAsia="仿宋" w:cs="宋体"/>
                <w:kern w:val="0"/>
                <w:sz w:val="24"/>
                <w:szCs w:val="21"/>
              </w:rPr>
              <w:t>1、</w:t>
            </w:r>
            <w:r>
              <w:rPr>
                <w:rFonts w:hint="eastAsia" w:ascii="仿宋" w:hAnsi="仿宋" w:eastAsia="仿宋" w:cs="宋体"/>
                <w:kern w:val="0"/>
                <w:szCs w:val="21"/>
              </w:rPr>
              <w:t>吸附剂阴离子交换树脂、包膜材料:HEMA、树脂装量:</w:t>
            </w:r>
            <w:r>
              <w:rPr>
                <w:rFonts w:hint="eastAsia" w:ascii="仿宋" w:hAnsi="仿宋" w:eastAsia="仿宋" w:cs="宋体"/>
                <w:kern w:val="0"/>
                <w:sz w:val="24"/>
                <w:szCs w:val="21"/>
              </w:rPr>
              <w:t>不低于</w:t>
            </w:r>
            <w:r>
              <w:rPr>
                <w:rFonts w:hint="eastAsia" w:ascii="仿宋" w:hAnsi="仿宋" w:eastAsia="仿宋" w:cs="宋体"/>
                <w:kern w:val="0"/>
                <w:szCs w:val="21"/>
              </w:rPr>
              <w:t>330ml、血室容量:</w:t>
            </w:r>
            <w:r>
              <w:rPr>
                <w:rFonts w:hint="eastAsia" w:ascii="仿宋" w:hAnsi="仿宋" w:eastAsia="仿宋" w:cs="宋体"/>
                <w:kern w:val="0"/>
                <w:sz w:val="24"/>
                <w:szCs w:val="21"/>
              </w:rPr>
              <w:t>不低于</w:t>
            </w:r>
            <w:r>
              <w:rPr>
                <w:rFonts w:hint="eastAsia" w:ascii="仿宋" w:hAnsi="仿宋" w:eastAsia="仿宋" w:cs="宋体"/>
                <w:kern w:val="0"/>
                <w:szCs w:val="21"/>
              </w:rPr>
              <w:t>100 ml 、柱体材料:聚丙烯，乳白色半透明、吸附柱特色设计:静脉端加装阻隔微粒装置；两端螺母为红蓝两色，分别对应动脉端和静脉端、阻隔微粒措施:出血浆端（静脉端）加装阻隔微粒装置、灭菌方式:高压蒸汽灭菌</w:t>
            </w:r>
            <w:r>
              <w:rPr>
                <w:rFonts w:hint="eastAsia" w:ascii="仿宋" w:hAnsi="仿宋" w:eastAsia="仿宋" w:cs="宋体"/>
                <w:kern w:val="0"/>
                <w:sz w:val="24"/>
                <w:szCs w:val="21"/>
              </w:rPr>
              <w:t>。</w:t>
            </w:r>
          </w:p>
        </w:tc>
        <w:tc>
          <w:tcPr>
            <w:tcW w:w="111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2</w:t>
            </w:r>
          </w:p>
        </w:tc>
        <w:tc>
          <w:tcPr>
            <w:tcW w:w="95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3705.00 </w:t>
            </w:r>
          </w:p>
        </w:tc>
        <w:tc>
          <w:tcPr>
            <w:tcW w:w="141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7410.00 </w:t>
            </w:r>
          </w:p>
        </w:tc>
        <w:tc>
          <w:tcPr>
            <w:tcW w:w="66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 w:val="24"/>
                <w:szCs w:val="21"/>
              </w:rPr>
              <w:t>否</w:t>
            </w:r>
          </w:p>
        </w:tc>
        <w:tc>
          <w:tcPr>
            <w:tcW w:w="897" w:type="dxa"/>
            <w:vMerge w:val="continue"/>
            <w:vAlign w:val="center"/>
          </w:tcPr>
          <w:p>
            <w:pPr>
              <w:widowControl/>
              <w:spacing w:line="360" w:lineRule="auto"/>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16</w:t>
            </w:r>
          </w:p>
        </w:tc>
        <w:tc>
          <w:tcPr>
            <w:tcW w:w="878"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动态葡萄糖监测系统-传感器套装</w:t>
            </w:r>
          </w:p>
        </w:tc>
        <w:tc>
          <w:tcPr>
            <w:tcW w:w="742"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个</w:t>
            </w:r>
          </w:p>
        </w:tc>
        <w:tc>
          <w:tcPr>
            <w:tcW w:w="2311" w:type="dxa"/>
            <w:vAlign w:val="center"/>
          </w:tcPr>
          <w:p>
            <w:pPr>
              <w:widowControl/>
              <w:spacing w:line="360" w:lineRule="auto"/>
              <w:rPr>
                <w:rFonts w:hint="eastAsia" w:ascii="仿宋" w:hAnsi="仿宋" w:eastAsia="仿宋" w:cs="宋体"/>
                <w:kern w:val="0"/>
                <w:szCs w:val="21"/>
              </w:rPr>
            </w:pPr>
            <w:r>
              <w:rPr>
                <w:rFonts w:hint="eastAsia" w:ascii="仿宋" w:hAnsi="仿宋" w:eastAsia="仿宋" w:cs="宋体"/>
                <w:kern w:val="0"/>
                <w:sz w:val="24"/>
                <w:szCs w:val="21"/>
              </w:rPr>
              <w:t>1、</w:t>
            </w:r>
            <w:r>
              <w:rPr>
                <w:rFonts w:hint="eastAsia" w:ascii="仿宋" w:hAnsi="仿宋" w:eastAsia="仿宋" w:cs="宋体"/>
                <w:kern w:val="0"/>
                <w:szCs w:val="21"/>
              </w:rPr>
              <w:t>能够自动获取动态血糖数值；实时上传动态葡萄糖监测系统；不用人工扫描，自动获取实时的葡萄糖点值，不用扫描即可获取，只需患者打开手机蓝牙，数据自动上传即可查看（患者端、医生电脑端端、中央显示大屏端）均可呈现数据；</w:t>
            </w:r>
            <w:r>
              <w:rPr>
                <w:rFonts w:hint="eastAsia" w:ascii="仿宋" w:hAnsi="仿宋" w:eastAsia="仿宋" w:cs="宋体"/>
                <w:kern w:val="0"/>
                <w:szCs w:val="21"/>
              </w:rPr>
              <w:br w:type="textWrapping"/>
            </w:r>
            <w:r>
              <w:rPr>
                <w:rFonts w:hint="eastAsia" w:ascii="仿宋" w:hAnsi="仿宋" w:eastAsia="仿宋" w:cs="宋体"/>
                <w:kern w:val="0"/>
                <w:sz w:val="24"/>
                <w:szCs w:val="21"/>
              </w:rPr>
              <w:t>2、</w:t>
            </w:r>
            <w:r>
              <w:rPr>
                <w:rFonts w:hint="eastAsia" w:ascii="仿宋" w:hAnsi="仿宋" w:eastAsia="仿宋" w:cs="宋体"/>
                <w:kern w:val="0"/>
                <w:szCs w:val="21"/>
              </w:rPr>
              <w:t>可查看任意小时内每5分钟分钟自动记录的葡萄糖数值，每天有</w:t>
            </w:r>
            <w:r>
              <w:rPr>
                <w:rFonts w:hint="eastAsia" w:ascii="仿宋" w:hAnsi="仿宋" w:eastAsia="仿宋" w:cs="宋体"/>
                <w:kern w:val="0"/>
                <w:sz w:val="24"/>
                <w:szCs w:val="21"/>
              </w:rPr>
              <w:t>不低于</w:t>
            </w:r>
            <w:r>
              <w:rPr>
                <w:rFonts w:hint="eastAsia" w:ascii="仿宋" w:hAnsi="仿宋" w:eastAsia="仿宋" w:cs="宋体"/>
                <w:kern w:val="0"/>
                <w:szCs w:val="21"/>
              </w:rPr>
              <w:t>288个血糖数值，并可形成EXCEL表格，单独打印存档、无需指尖血校准、传感器平均绝对相对误差（MARD值）≤9%</w:t>
            </w:r>
            <w:r>
              <w:rPr>
                <w:rFonts w:hint="eastAsia" w:ascii="仿宋" w:hAnsi="仿宋" w:eastAsia="仿宋" w:cs="宋体"/>
                <w:kern w:val="0"/>
                <w:sz w:val="24"/>
                <w:szCs w:val="21"/>
              </w:rPr>
              <w:t>。</w:t>
            </w:r>
          </w:p>
        </w:tc>
        <w:tc>
          <w:tcPr>
            <w:tcW w:w="111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3</w:t>
            </w:r>
          </w:p>
        </w:tc>
        <w:tc>
          <w:tcPr>
            <w:tcW w:w="95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650.00 </w:t>
            </w:r>
          </w:p>
        </w:tc>
        <w:tc>
          <w:tcPr>
            <w:tcW w:w="141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1950.00 </w:t>
            </w:r>
          </w:p>
        </w:tc>
        <w:tc>
          <w:tcPr>
            <w:tcW w:w="66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 w:val="24"/>
                <w:szCs w:val="21"/>
              </w:rPr>
              <w:t>否</w:t>
            </w:r>
          </w:p>
        </w:tc>
        <w:tc>
          <w:tcPr>
            <w:tcW w:w="897" w:type="dxa"/>
            <w:vMerge w:val="continue"/>
            <w:vAlign w:val="center"/>
          </w:tcPr>
          <w:p>
            <w:pPr>
              <w:widowControl/>
              <w:spacing w:line="360" w:lineRule="auto"/>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17</w:t>
            </w:r>
          </w:p>
        </w:tc>
        <w:tc>
          <w:tcPr>
            <w:tcW w:w="878"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膜型血浆分离器</w:t>
            </w:r>
          </w:p>
        </w:tc>
        <w:tc>
          <w:tcPr>
            <w:tcW w:w="742"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支</w:t>
            </w:r>
          </w:p>
        </w:tc>
        <w:tc>
          <w:tcPr>
            <w:tcW w:w="2311" w:type="dxa"/>
            <w:vAlign w:val="center"/>
          </w:tcPr>
          <w:p>
            <w:pPr>
              <w:widowControl/>
              <w:spacing w:line="360" w:lineRule="auto"/>
              <w:jc w:val="left"/>
              <w:rPr>
                <w:rFonts w:ascii="仿宋" w:hAnsi="仿宋" w:eastAsia="仿宋" w:cs="宋体"/>
                <w:kern w:val="0"/>
                <w:sz w:val="24"/>
                <w:szCs w:val="21"/>
              </w:rPr>
            </w:pPr>
            <w:r>
              <w:rPr>
                <w:rFonts w:hint="eastAsia" w:ascii="仿宋" w:hAnsi="仿宋" w:eastAsia="仿宋" w:cs="宋体"/>
                <w:kern w:val="0"/>
                <w:szCs w:val="21"/>
              </w:rPr>
              <w:t>1</w:t>
            </w:r>
            <w:r>
              <w:rPr>
                <w:rFonts w:hint="eastAsia" w:ascii="仿宋" w:hAnsi="仿宋" w:eastAsia="仿宋" w:cs="宋体"/>
                <w:kern w:val="0"/>
                <w:sz w:val="24"/>
                <w:szCs w:val="21"/>
              </w:rPr>
              <w:t>、</w:t>
            </w:r>
            <w:r>
              <w:rPr>
                <w:rFonts w:hint="eastAsia" w:ascii="仿宋" w:hAnsi="仿宋" w:eastAsia="仿宋" w:cs="宋体"/>
                <w:kern w:val="0"/>
                <w:szCs w:val="21"/>
              </w:rPr>
              <w:t>本产品由容器、中空纤维(聚乙烯)、血液口、血液口用盖、血浆口用盖、O形环及粘合剂(聚氨酯树脂)构成。</w:t>
            </w:r>
          </w:p>
          <w:p>
            <w:pPr>
              <w:widowControl/>
              <w:spacing w:line="360" w:lineRule="auto"/>
              <w:jc w:val="left"/>
              <w:rPr>
                <w:rFonts w:ascii="仿宋" w:hAnsi="仿宋" w:eastAsia="仿宋" w:cs="宋体"/>
                <w:kern w:val="0"/>
                <w:sz w:val="24"/>
                <w:szCs w:val="21"/>
              </w:rPr>
            </w:pPr>
            <w:r>
              <w:rPr>
                <w:rFonts w:hint="eastAsia" w:ascii="仿宋" w:hAnsi="仿宋" w:eastAsia="仿宋" w:cs="宋体"/>
                <w:kern w:val="0"/>
                <w:szCs w:val="21"/>
              </w:rPr>
              <w:t>2</w:t>
            </w:r>
            <w:r>
              <w:rPr>
                <w:rFonts w:hint="eastAsia" w:ascii="仿宋" w:hAnsi="仿宋" w:eastAsia="仿宋" w:cs="宋体"/>
                <w:kern w:val="0"/>
                <w:sz w:val="24"/>
                <w:szCs w:val="21"/>
              </w:rPr>
              <w:t>、</w:t>
            </w:r>
            <w:r>
              <w:rPr>
                <w:rFonts w:hint="eastAsia" w:ascii="仿宋" w:hAnsi="仿宋" w:eastAsia="仿宋" w:cs="宋体"/>
                <w:kern w:val="0"/>
                <w:szCs w:val="21"/>
              </w:rPr>
              <w:t>容器内充填生理盐水。本产品为一次性使用产品，灭菌方法为γ射线灭菌。</w:t>
            </w:r>
          </w:p>
          <w:p>
            <w:pPr>
              <w:widowControl/>
              <w:spacing w:line="360" w:lineRule="auto"/>
              <w:rPr>
                <w:rFonts w:hint="eastAsia" w:ascii="仿宋" w:hAnsi="仿宋" w:eastAsia="仿宋" w:cs="宋体"/>
                <w:kern w:val="0"/>
                <w:szCs w:val="21"/>
              </w:rPr>
            </w:pPr>
            <w:r>
              <w:rPr>
                <w:rFonts w:hint="eastAsia" w:ascii="仿宋" w:hAnsi="仿宋" w:eastAsia="仿宋" w:cs="宋体"/>
                <w:kern w:val="0"/>
                <w:szCs w:val="21"/>
              </w:rPr>
              <w:t>3</w:t>
            </w:r>
            <w:r>
              <w:rPr>
                <w:rFonts w:hint="eastAsia" w:ascii="仿宋" w:hAnsi="仿宋" w:eastAsia="仿宋" w:cs="宋体"/>
                <w:kern w:val="0"/>
                <w:sz w:val="24"/>
                <w:szCs w:val="21"/>
              </w:rPr>
              <w:t>、</w:t>
            </w:r>
            <w:r>
              <w:rPr>
                <w:rFonts w:hint="eastAsia" w:ascii="仿宋" w:hAnsi="仿宋" w:eastAsia="仿宋" w:cs="宋体"/>
                <w:kern w:val="0"/>
                <w:szCs w:val="21"/>
              </w:rPr>
              <w:t>本产品在血浆交换疗法中，用于将血浆从血液中分离，一次性使用。</w:t>
            </w:r>
          </w:p>
        </w:tc>
        <w:tc>
          <w:tcPr>
            <w:tcW w:w="111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2</w:t>
            </w:r>
          </w:p>
        </w:tc>
        <w:tc>
          <w:tcPr>
            <w:tcW w:w="95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2166.00 </w:t>
            </w:r>
          </w:p>
        </w:tc>
        <w:tc>
          <w:tcPr>
            <w:tcW w:w="141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4332.00 </w:t>
            </w:r>
          </w:p>
        </w:tc>
        <w:tc>
          <w:tcPr>
            <w:tcW w:w="66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是</w:t>
            </w:r>
          </w:p>
        </w:tc>
        <w:tc>
          <w:tcPr>
            <w:tcW w:w="897" w:type="dxa"/>
            <w:vMerge w:val="continue"/>
            <w:vAlign w:val="center"/>
          </w:tcPr>
          <w:p>
            <w:pPr>
              <w:widowControl/>
              <w:spacing w:line="360" w:lineRule="auto"/>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18</w:t>
            </w:r>
          </w:p>
        </w:tc>
        <w:tc>
          <w:tcPr>
            <w:tcW w:w="878"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膜型血浆成分分离器</w:t>
            </w:r>
          </w:p>
        </w:tc>
        <w:tc>
          <w:tcPr>
            <w:tcW w:w="742"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支</w:t>
            </w:r>
          </w:p>
        </w:tc>
        <w:tc>
          <w:tcPr>
            <w:tcW w:w="2311" w:type="dxa"/>
            <w:vAlign w:val="center"/>
          </w:tcPr>
          <w:p>
            <w:pPr>
              <w:widowControl/>
              <w:spacing w:line="360" w:lineRule="auto"/>
              <w:rPr>
                <w:rFonts w:hint="eastAsia" w:ascii="仿宋" w:hAnsi="仿宋" w:eastAsia="仿宋" w:cs="宋体"/>
                <w:kern w:val="0"/>
                <w:szCs w:val="21"/>
              </w:rPr>
            </w:pPr>
            <w:r>
              <w:rPr>
                <w:rFonts w:hint="eastAsia" w:ascii="仿宋" w:hAnsi="仿宋" w:eastAsia="仿宋" w:cs="宋体"/>
                <w:kern w:val="0"/>
                <w:szCs w:val="21"/>
              </w:rPr>
              <w:t>1、产品性能结构及组成本产品的中空纤维材质为聚乙烯乙醇(EVAL)，内径为</w:t>
            </w:r>
            <w:r>
              <w:rPr>
                <w:rFonts w:hint="eastAsia" w:ascii="仿宋" w:hAnsi="仿宋" w:eastAsia="仿宋" w:cs="宋体"/>
                <w:kern w:val="0"/>
                <w:sz w:val="24"/>
                <w:szCs w:val="21"/>
              </w:rPr>
              <w:t>不低于</w:t>
            </w:r>
            <w:r>
              <w:rPr>
                <w:rFonts w:hint="eastAsia" w:ascii="仿宋" w:hAnsi="仿宋" w:eastAsia="仿宋" w:cs="宋体"/>
                <w:kern w:val="0"/>
                <w:szCs w:val="21"/>
              </w:rPr>
              <w:t>175μm，膜厚</w:t>
            </w:r>
            <w:r>
              <w:rPr>
                <w:rFonts w:hint="eastAsia" w:ascii="仿宋" w:hAnsi="仿宋" w:eastAsia="仿宋" w:cs="宋体"/>
                <w:kern w:val="0"/>
                <w:sz w:val="24"/>
                <w:szCs w:val="21"/>
              </w:rPr>
              <w:t>不低于</w:t>
            </w:r>
            <w:r>
              <w:rPr>
                <w:rFonts w:hint="eastAsia" w:ascii="仿宋" w:hAnsi="仿宋" w:eastAsia="仿宋" w:cs="宋体"/>
                <w:kern w:val="0"/>
                <w:szCs w:val="21"/>
              </w:rPr>
              <w:t>40μm，有效面积</w:t>
            </w:r>
            <w:r>
              <w:rPr>
                <w:rFonts w:hint="eastAsia" w:ascii="仿宋" w:hAnsi="仿宋" w:eastAsia="仿宋" w:cs="宋体"/>
                <w:kern w:val="0"/>
                <w:sz w:val="24"/>
                <w:szCs w:val="21"/>
              </w:rPr>
              <w:t>不低于</w:t>
            </w:r>
            <w:r>
              <w:rPr>
                <w:rFonts w:hint="eastAsia" w:ascii="仿宋" w:hAnsi="仿宋" w:eastAsia="仿宋" w:cs="宋体"/>
                <w:kern w:val="0"/>
                <w:szCs w:val="21"/>
              </w:rPr>
              <w:t>2.0m</w:t>
            </w:r>
            <w:r>
              <w:rPr>
                <w:rFonts w:hint="eastAsia" w:ascii="仿宋" w:hAnsi="仿宋" w:eastAsia="仿宋" w:cs="宋体"/>
                <w:kern w:val="0"/>
                <w:szCs w:val="21"/>
                <w:vertAlign w:val="superscript"/>
              </w:rPr>
              <w:t>2</w:t>
            </w:r>
            <w:r>
              <w:rPr>
                <w:rFonts w:hint="eastAsia" w:ascii="仿宋" w:hAnsi="仿宋" w:eastAsia="仿宋" w:cs="宋体"/>
                <w:kern w:val="0"/>
                <w:szCs w:val="21"/>
              </w:rPr>
              <w:t>，血液容量为</w:t>
            </w:r>
            <w:r>
              <w:rPr>
                <w:rFonts w:hint="eastAsia" w:ascii="仿宋" w:hAnsi="仿宋" w:eastAsia="仿宋" w:cs="宋体"/>
                <w:kern w:val="0"/>
                <w:sz w:val="24"/>
                <w:szCs w:val="21"/>
              </w:rPr>
              <w:t>不低于</w:t>
            </w:r>
            <w:r>
              <w:rPr>
                <w:rFonts w:hint="eastAsia" w:ascii="仿宋" w:hAnsi="仿宋" w:eastAsia="仿宋" w:cs="宋体"/>
                <w:kern w:val="0"/>
                <w:szCs w:val="21"/>
              </w:rPr>
              <w:t>150ml，最高使用跨膜压</w:t>
            </w:r>
            <w:r>
              <w:rPr>
                <w:rFonts w:hint="eastAsia" w:ascii="仿宋" w:hAnsi="仿宋" w:eastAsia="仿宋" w:cs="宋体"/>
                <w:kern w:val="0"/>
                <w:sz w:val="24"/>
                <w:szCs w:val="21"/>
              </w:rPr>
              <w:t>不低于</w:t>
            </w:r>
            <w:r>
              <w:rPr>
                <w:rFonts w:hint="eastAsia" w:ascii="仿宋" w:hAnsi="仿宋" w:eastAsia="仿宋" w:cs="宋体"/>
                <w:kern w:val="0"/>
                <w:szCs w:val="21"/>
              </w:rPr>
              <w:t>500mmHg。外壳材料为聚碳酸酯树酯。</w:t>
            </w:r>
          </w:p>
        </w:tc>
        <w:tc>
          <w:tcPr>
            <w:tcW w:w="111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0</w:t>
            </w:r>
          </w:p>
        </w:tc>
        <w:tc>
          <w:tcPr>
            <w:tcW w:w="95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1900.00 </w:t>
            </w:r>
          </w:p>
        </w:tc>
        <w:tc>
          <w:tcPr>
            <w:tcW w:w="141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0.00 </w:t>
            </w:r>
          </w:p>
        </w:tc>
        <w:tc>
          <w:tcPr>
            <w:tcW w:w="666"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 w:val="24"/>
                <w:szCs w:val="21"/>
              </w:rPr>
              <w:t>是</w:t>
            </w:r>
          </w:p>
        </w:tc>
        <w:tc>
          <w:tcPr>
            <w:tcW w:w="897" w:type="dxa"/>
            <w:vMerge w:val="continue"/>
            <w:vAlign w:val="center"/>
          </w:tcPr>
          <w:p>
            <w:pPr>
              <w:widowControl/>
              <w:spacing w:line="360" w:lineRule="auto"/>
              <w:jc w:val="center"/>
              <w:rPr>
                <w:rFonts w:hint="eastAsia" w:ascii="仿宋" w:hAnsi="仿宋" w:eastAsia="仿宋" w:cs="宋体"/>
                <w:kern w:val="0"/>
                <w:szCs w:val="21"/>
              </w:rPr>
            </w:pPr>
          </w:p>
        </w:tc>
      </w:tr>
    </w:tbl>
    <w:p>
      <w:pPr>
        <w:widowControl/>
        <w:spacing w:line="400" w:lineRule="exact"/>
        <w:jc w:val="left"/>
        <w:rPr>
          <w:rFonts w:ascii="仿宋" w:hAnsi="仿宋" w:eastAsia="仿宋" w:cs="宋体"/>
          <w:kern w:val="0"/>
          <w:sz w:val="24"/>
          <w:szCs w:val="24"/>
        </w:rPr>
      </w:pPr>
    </w:p>
    <w:p>
      <w:pPr>
        <w:widowControl/>
        <w:spacing w:line="40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0</w:t>
      </w:r>
      <w:r>
        <w:rPr>
          <w:rFonts w:ascii="仿宋" w:hAnsi="仿宋" w:eastAsia="仿宋" w:cs="宋体"/>
          <w:b/>
          <w:bCs/>
          <w:kern w:val="0"/>
          <w:sz w:val="24"/>
          <w:szCs w:val="24"/>
        </w:rPr>
        <w:t>2</w:t>
      </w:r>
      <w:r>
        <w:rPr>
          <w:rFonts w:hint="eastAsia" w:ascii="仿宋" w:hAnsi="仿宋" w:eastAsia="仿宋" w:cs="宋体"/>
          <w:b/>
          <w:bCs/>
          <w:kern w:val="0"/>
          <w:sz w:val="24"/>
          <w:szCs w:val="24"/>
        </w:rPr>
        <w:t>包</w:t>
      </w:r>
    </w:p>
    <w:tbl>
      <w:tblPr>
        <w:tblStyle w:val="3"/>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709"/>
        <w:gridCol w:w="851"/>
        <w:gridCol w:w="2268"/>
        <w:gridCol w:w="992"/>
        <w:gridCol w:w="1060"/>
        <w:gridCol w:w="1161"/>
        <w:gridCol w:w="660"/>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8" w:type="dxa"/>
            <w:vAlign w:val="center"/>
          </w:tcPr>
          <w:p>
            <w:pPr>
              <w:widowControl/>
              <w:spacing w:line="360" w:lineRule="auto"/>
              <w:jc w:val="center"/>
              <w:rPr>
                <w:rFonts w:ascii="仿宋" w:hAnsi="仿宋" w:eastAsia="仿宋" w:cs="宋体"/>
                <w:kern w:val="0"/>
                <w:szCs w:val="21"/>
              </w:rPr>
            </w:pPr>
            <w:r>
              <w:rPr>
                <w:rFonts w:hint="eastAsia" w:ascii="仿宋" w:hAnsi="仿宋" w:eastAsia="仿宋" w:cs="宋体"/>
                <w:kern w:val="0"/>
                <w:szCs w:val="21"/>
              </w:rPr>
              <w:t>序号</w:t>
            </w:r>
          </w:p>
        </w:tc>
        <w:tc>
          <w:tcPr>
            <w:tcW w:w="709"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名称</w:t>
            </w:r>
          </w:p>
        </w:tc>
        <w:tc>
          <w:tcPr>
            <w:tcW w:w="851"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单位</w:t>
            </w:r>
          </w:p>
        </w:tc>
        <w:tc>
          <w:tcPr>
            <w:tcW w:w="2268"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 w:val="24"/>
                <w:szCs w:val="21"/>
              </w:rPr>
              <w:t>技术</w:t>
            </w:r>
            <w:r>
              <w:rPr>
                <w:rFonts w:hint="eastAsia" w:ascii="仿宋" w:hAnsi="仿宋" w:eastAsia="仿宋" w:cs="宋体"/>
                <w:kern w:val="0"/>
                <w:szCs w:val="21"/>
              </w:rPr>
              <w:t>参数</w:t>
            </w:r>
          </w:p>
        </w:tc>
        <w:tc>
          <w:tcPr>
            <w:tcW w:w="992"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数量</w:t>
            </w:r>
          </w:p>
        </w:tc>
        <w:tc>
          <w:tcPr>
            <w:tcW w:w="1060" w:type="dxa"/>
            <w:vAlign w:val="center"/>
          </w:tcPr>
          <w:p>
            <w:pPr>
              <w:widowControl/>
              <w:spacing w:line="360" w:lineRule="auto"/>
              <w:jc w:val="center"/>
              <w:rPr>
                <w:rFonts w:ascii="仿宋" w:hAnsi="仿宋" w:eastAsia="仿宋" w:cs="宋体"/>
                <w:kern w:val="0"/>
                <w:sz w:val="24"/>
                <w:szCs w:val="21"/>
              </w:rPr>
            </w:pPr>
            <w:r>
              <w:rPr>
                <w:rFonts w:hint="eastAsia" w:ascii="仿宋" w:hAnsi="仿宋" w:eastAsia="仿宋" w:cs="宋体"/>
                <w:kern w:val="0"/>
                <w:sz w:val="24"/>
                <w:szCs w:val="21"/>
              </w:rPr>
              <w:t>★最高单价限价</w:t>
            </w:r>
          </w:p>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（元）</w:t>
            </w:r>
          </w:p>
        </w:tc>
        <w:tc>
          <w:tcPr>
            <w:tcW w:w="1161" w:type="dxa"/>
            <w:vAlign w:val="center"/>
          </w:tcPr>
          <w:p>
            <w:pPr>
              <w:widowControl/>
              <w:spacing w:line="360" w:lineRule="auto"/>
              <w:jc w:val="center"/>
              <w:rPr>
                <w:rFonts w:ascii="仿宋" w:hAnsi="仿宋" w:eastAsia="仿宋" w:cs="宋体"/>
                <w:kern w:val="0"/>
                <w:sz w:val="24"/>
                <w:szCs w:val="21"/>
              </w:rPr>
            </w:pPr>
            <w:r>
              <w:rPr>
                <w:rFonts w:hint="eastAsia" w:ascii="仿宋" w:hAnsi="仿宋" w:eastAsia="仿宋" w:cs="宋体"/>
                <w:kern w:val="0"/>
                <w:sz w:val="24"/>
                <w:szCs w:val="21"/>
              </w:rPr>
              <w:t>★最高限价</w:t>
            </w:r>
          </w:p>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 w:val="24"/>
                <w:szCs w:val="21"/>
              </w:rPr>
              <w:t>（元）</w:t>
            </w:r>
          </w:p>
        </w:tc>
        <w:tc>
          <w:tcPr>
            <w:tcW w:w="66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 w:val="24"/>
                <w:szCs w:val="21"/>
              </w:rPr>
              <w:t>是否允许进口产品</w:t>
            </w:r>
          </w:p>
        </w:tc>
        <w:tc>
          <w:tcPr>
            <w:tcW w:w="1183"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8"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w:t>
            </w:r>
          </w:p>
        </w:tc>
        <w:tc>
          <w:tcPr>
            <w:tcW w:w="709"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血液透析浓缩液A</w:t>
            </w:r>
          </w:p>
        </w:tc>
        <w:tc>
          <w:tcPr>
            <w:tcW w:w="851"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人份</w:t>
            </w:r>
          </w:p>
        </w:tc>
        <w:tc>
          <w:tcPr>
            <w:tcW w:w="2268" w:type="dxa"/>
            <w:vAlign w:val="center"/>
          </w:tcPr>
          <w:p>
            <w:pPr>
              <w:widowControl/>
              <w:spacing w:line="360" w:lineRule="auto"/>
              <w:rPr>
                <w:rFonts w:hint="eastAsia" w:ascii="仿宋" w:hAnsi="仿宋" w:eastAsia="仿宋" w:cs="宋体"/>
                <w:kern w:val="0"/>
                <w:szCs w:val="21"/>
              </w:rPr>
            </w:pPr>
            <w:r>
              <w:rPr>
                <w:rFonts w:ascii="仿宋" w:hAnsi="仿宋" w:eastAsia="仿宋" w:cs="宋体"/>
                <w:kern w:val="0"/>
                <w:sz w:val="24"/>
                <w:szCs w:val="21"/>
              </w:rPr>
              <w:t>1</w:t>
            </w:r>
            <w:r>
              <w:rPr>
                <w:rFonts w:hint="eastAsia" w:ascii="仿宋" w:hAnsi="仿宋" w:eastAsia="仿宋" w:cs="宋体"/>
                <w:kern w:val="0"/>
                <w:sz w:val="24"/>
                <w:szCs w:val="21"/>
              </w:rPr>
              <w:t>、</w:t>
            </w:r>
            <w:r>
              <w:rPr>
                <w:rFonts w:hint="eastAsia" w:ascii="仿宋" w:hAnsi="仿宋" w:eastAsia="仿宋" w:cs="宋体"/>
                <w:kern w:val="0"/>
                <w:szCs w:val="21"/>
              </w:rPr>
              <w:t>5L</w:t>
            </w:r>
            <w:r>
              <w:rPr>
                <w:rFonts w:hint="eastAsia" w:ascii="仿宋" w:hAnsi="仿宋" w:eastAsia="仿宋" w:cs="宋体"/>
                <w:kern w:val="0"/>
                <w:sz w:val="24"/>
                <w:szCs w:val="21"/>
              </w:rPr>
              <w:t>；</w:t>
            </w:r>
          </w:p>
        </w:tc>
        <w:tc>
          <w:tcPr>
            <w:tcW w:w="992"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19000</w:t>
            </w:r>
          </w:p>
        </w:tc>
        <w:tc>
          <w:tcPr>
            <w:tcW w:w="1060"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19.00 </w:t>
            </w:r>
          </w:p>
        </w:tc>
        <w:tc>
          <w:tcPr>
            <w:tcW w:w="116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361000.00 </w:t>
            </w:r>
          </w:p>
        </w:tc>
        <w:tc>
          <w:tcPr>
            <w:tcW w:w="660"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 w:val="24"/>
                <w:szCs w:val="21"/>
              </w:rPr>
              <w:t>否</w:t>
            </w:r>
          </w:p>
        </w:tc>
        <w:tc>
          <w:tcPr>
            <w:tcW w:w="1183" w:type="dxa"/>
            <w:vAlign w:val="center"/>
          </w:tcPr>
          <w:p>
            <w:pPr>
              <w:widowControl/>
              <w:spacing w:line="360" w:lineRule="auto"/>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jc w:val="center"/>
        </w:trPr>
        <w:tc>
          <w:tcPr>
            <w:tcW w:w="578"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2</w:t>
            </w:r>
          </w:p>
        </w:tc>
        <w:tc>
          <w:tcPr>
            <w:tcW w:w="709"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血液透析浓缩液B</w:t>
            </w:r>
          </w:p>
        </w:tc>
        <w:tc>
          <w:tcPr>
            <w:tcW w:w="851"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人份</w:t>
            </w:r>
          </w:p>
        </w:tc>
        <w:tc>
          <w:tcPr>
            <w:tcW w:w="2268" w:type="dxa"/>
            <w:vAlign w:val="center"/>
          </w:tcPr>
          <w:p>
            <w:pPr>
              <w:widowControl/>
              <w:spacing w:line="360" w:lineRule="auto"/>
              <w:rPr>
                <w:rFonts w:hint="eastAsia" w:ascii="仿宋" w:hAnsi="仿宋" w:eastAsia="仿宋" w:cs="宋体"/>
                <w:kern w:val="0"/>
                <w:szCs w:val="21"/>
              </w:rPr>
            </w:pPr>
            <w:r>
              <w:rPr>
                <w:rFonts w:ascii="仿宋" w:hAnsi="仿宋" w:eastAsia="仿宋" w:cs="宋体"/>
                <w:kern w:val="0"/>
                <w:sz w:val="24"/>
                <w:szCs w:val="21"/>
              </w:rPr>
              <w:t>1</w:t>
            </w:r>
            <w:r>
              <w:rPr>
                <w:rFonts w:hint="eastAsia" w:ascii="仿宋" w:hAnsi="仿宋" w:eastAsia="仿宋" w:cs="宋体"/>
                <w:kern w:val="0"/>
                <w:sz w:val="24"/>
                <w:szCs w:val="21"/>
              </w:rPr>
              <w:t>、</w:t>
            </w:r>
            <w:r>
              <w:rPr>
                <w:rFonts w:hint="eastAsia" w:ascii="仿宋" w:hAnsi="仿宋" w:eastAsia="仿宋" w:cs="宋体"/>
                <w:kern w:val="0"/>
                <w:szCs w:val="21"/>
              </w:rPr>
              <w:t>6L</w:t>
            </w:r>
            <w:r>
              <w:rPr>
                <w:rFonts w:hint="eastAsia" w:ascii="仿宋" w:hAnsi="仿宋" w:eastAsia="仿宋" w:cs="宋体"/>
                <w:kern w:val="0"/>
                <w:sz w:val="24"/>
                <w:szCs w:val="21"/>
              </w:rPr>
              <w:t>；</w:t>
            </w:r>
          </w:p>
        </w:tc>
        <w:tc>
          <w:tcPr>
            <w:tcW w:w="992"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19000</w:t>
            </w:r>
          </w:p>
        </w:tc>
        <w:tc>
          <w:tcPr>
            <w:tcW w:w="1060"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17.00 </w:t>
            </w:r>
          </w:p>
        </w:tc>
        <w:tc>
          <w:tcPr>
            <w:tcW w:w="116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323000.00 </w:t>
            </w:r>
          </w:p>
        </w:tc>
        <w:tc>
          <w:tcPr>
            <w:tcW w:w="660"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 w:val="24"/>
                <w:szCs w:val="21"/>
              </w:rPr>
              <w:t>否</w:t>
            </w:r>
          </w:p>
        </w:tc>
        <w:tc>
          <w:tcPr>
            <w:tcW w:w="1183" w:type="dxa"/>
            <w:vAlign w:val="center"/>
          </w:tcPr>
          <w:p>
            <w:pPr>
              <w:widowControl/>
              <w:spacing w:line="360" w:lineRule="auto"/>
              <w:jc w:val="center"/>
              <w:rPr>
                <w:rFonts w:hint="eastAsia" w:ascii="仿宋" w:hAnsi="仿宋" w:eastAsia="仿宋" w:cs="宋体"/>
                <w:kern w:val="0"/>
                <w:szCs w:val="21"/>
              </w:rPr>
            </w:pPr>
          </w:p>
        </w:tc>
      </w:tr>
    </w:tbl>
    <w:p>
      <w:pPr>
        <w:widowControl/>
        <w:spacing w:line="400" w:lineRule="exact"/>
        <w:jc w:val="left"/>
        <w:rPr>
          <w:rFonts w:ascii="仿宋" w:hAnsi="仿宋" w:eastAsia="仿宋" w:cs="宋体"/>
          <w:kern w:val="0"/>
          <w:sz w:val="24"/>
          <w:szCs w:val="24"/>
        </w:rPr>
      </w:pPr>
    </w:p>
    <w:p>
      <w:pPr>
        <w:widowControl/>
        <w:spacing w:line="40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0</w:t>
      </w:r>
      <w:r>
        <w:rPr>
          <w:rFonts w:ascii="仿宋" w:hAnsi="仿宋" w:eastAsia="仿宋" w:cs="宋体"/>
          <w:b/>
          <w:bCs/>
          <w:kern w:val="0"/>
          <w:sz w:val="24"/>
          <w:szCs w:val="24"/>
        </w:rPr>
        <w:t>3</w:t>
      </w:r>
      <w:r>
        <w:rPr>
          <w:rFonts w:hint="eastAsia" w:ascii="仿宋" w:hAnsi="仿宋" w:eastAsia="仿宋" w:cs="宋体"/>
          <w:b/>
          <w:bCs/>
          <w:kern w:val="0"/>
          <w:sz w:val="24"/>
          <w:szCs w:val="24"/>
        </w:rPr>
        <w:t>包</w:t>
      </w:r>
    </w:p>
    <w:tbl>
      <w:tblPr>
        <w:tblStyle w:val="3"/>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297"/>
        <w:gridCol w:w="710"/>
        <w:gridCol w:w="2046"/>
        <w:gridCol w:w="800"/>
        <w:gridCol w:w="886"/>
        <w:gridCol w:w="1161"/>
        <w:gridCol w:w="713"/>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6" w:type="dxa"/>
            <w:vAlign w:val="center"/>
          </w:tcPr>
          <w:p>
            <w:pPr>
              <w:widowControl/>
              <w:spacing w:line="360" w:lineRule="auto"/>
              <w:jc w:val="center"/>
              <w:rPr>
                <w:rFonts w:ascii="仿宋" w:hAnsi="仿宋" w:eastAsia="仿宋" w:cs="宋体"/>
                <w:kern w:val="0"/>
                <w:szCs w:val="21"/>
              </w:rPr>
            </w:pPr>
            <w:r>
              <w:rPr>
                <w:rFonts w:hint="eastAsia" w:ascii="仿宋" w:hAnsi="仿宋" w:eastAsia="仿宋" w:cs="宋体"/>
                <w:kern w:val="0"/>
                <w:szCs w:val="21"/>
              </w:rPr>
              <w:t>序号</w:t>
            </w:r>
          </w:p>
        </w:tc>
        <w:tc>
          <w:tcPr>
            <w:tcW w:w="1297"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名称</w:t>
            </w:r>
          </w:p>
        </w:tc>
        <w:tc>
          <w:tcPr>
            <w:tcW w:w="71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单位</w:t>
            </w:r>
          </w:p>
        </w:tc>
        <w:tc>
          <w:tcPr>
            <w:tcW w:w="204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技术参数</w:t>
            </w:r>
          </w:p>
        </w:tc>
        <w:tc>
          <w:tcPr>
            <w:tcW w:w="80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数量</w:t>
            </w:r>
          </w:p>
        </w:tc>
        <w:tc>
          <w:tcPr>
            <w:tcW w:w="886" w:type="dxa"/>
            <w:vAlign w:val="center"/>
          </w:tcPr>
          <w:p>
            <w:pPr>
              <w:widowControl/>
              <w:spacing w:line="360" w:lineRule="auto"/>
              <w:jc w:val="center"/>
              <w:rPr>
                <w:rFonts w:ascii="仿宋" w:hAnsi="仿宋" w:eastAsia="仿宋" w:cs="宋体"/>
                <w:kern w:val="0"/>
                <w:szCs w:val="21"/>
              </w:rPr>
            </w:pPr>
            <w:r>
              <w:rPr>
                <w:rFonts w:ascii="仿宋" w:hAnsi="仿宋" w:eastAsia="仿宋" w:cs="宋体"/>
                <w:kern w:val="0"/>
                <w:szCs w:val="21"/>
              </w:rPr>
              <w:t>★最高单价限价</w:t>
            </w:r>
          </w:p>
          <w:p>
            <w:pPr>
              <w:widowControl/>
              <w:spacing w:line="360" w:lineRule="auto"/>
              <w:jc w:val="center"/>
              <w:rPr>
                <w:rFonts w:hint="eastAsia" w:ascii="仿宋" w:hAnsi="仿宋" w:eastAsia="仿宋" w:cs="宋体"/>
                <w:kern w:val="0"/>
                <w:szCs w:val="21"/>
              </w:rPr>
            </w:pPr>
            <w:r>
              <w:rPr>
                <w:rFonts w:ascii="仿宋" w:hAnsi="仿宋" w:eastAsia="仿宋" w:cs="宋体"/>
                <w:kern w:val="0"/>
                <w:szCs w:val="21"/>
              </w:rPr>
              <w:t>（元）</w:t>
            </w:r>
          </w:p>
        </w:tc>
        <w:tc>
          <w:tcPr>
            <w:tcW w:w="1161" w:type="dxa"/>
            <w:vAlign w:val="center"/>
          </w:tcPr>
          <w:p>
            <w:pPr>
              <w:widowControl/>
              <w:spacing w:line="360" w:lineRule="auto"/>
              <w:jc w:val="center"/>
              <w:rPr>
                <w:rFonts w:ascii="仿宋" w:hAnsi="仿宋" w:eastAsia="仿宋" w:cs="宋体"/>
                <w:kern w:val="0"/>
                <w:szCs w:val="21"/>
              </w:rPr>
            </w:pPr>
            <w:r>
              <w:rPr>
                <w:rFonts w:hint="eastAsia" w:ascii="仿宋" w:hAnsi="仿宋" w:eastAsia="仿宋" w:cs="宋体"/>
                <w:kern w:val="0"/>
                <w:szCs w:val="21"/>
              </w:rPr>
              <w:t>★最高限价</w:t>
            </w:r>
          </w:p>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（元）</w:t>
            </w:r>
          </w:p>
        </w:tc>
        <w:tc>
          <w:tcPr>
            <w:tcW w:w="713" w:type="dxa"/>
            <w:vAlign w:val="center"/>
          </w:tcPr>
          <w:p>
            <w:pPr>
              <w:widowControl/>
              <w:spacing w:line="360" w:lineRule="auto"/>
              <w:jc w:val="center"/>
              <w:rPr>
                <w:rFonts w:hint="eastAsia" w:ascii="仿宋" w:hAnsi="仿宋" w:eastAsia="仿宋" w:cs="宋体"/>
                <w:kern w:val="0"/>
                <w:szCs w:val="21"/>
              </w:rPr>
            </w:pPr>
            <w:r>
              <w:rPr>
                <w:rFonts w:ascii="仿宋" w:hAnsi="仿宋" w:eastAsia="仿宋" w:cs="宋体"/>
                <w:kern w:val="0"/>
                <w:szCs w:val="21"/>
              </w:rPr>
              <w:t>是否允许进口产品</w:t>
            </w:r>
          </w:p>
        </w:tc>
        <w:tc>
          <w:tcPr>
            <w:tcW w:w="1161"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w:t>
            </w:r>
          </w:p>
        </w:tc>
        <w:tc>
          <w:tcPr>
            <w:tcW w:w="1297"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新型冠状病毒核酸测定试剂盒（荧光PCR法）</w:t>
            </w:r>
          </w:p>
        </w:tc>
        <w:tc>
          <w:tcPr>
            <w:tcW w:w="71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盒</w:t>
            </w:r>
          </w:p>
        </w:tc>
        <w:tc>
          <w:tcPr>
            <w:tcW w:w="2046" w:type="dxa"/>
            <w:vAlign w:val="center"/>
          </w:tcPr>
          <w:p>
            <w:pPr>
              <w:widowControl/>
              <w:spacing w:line="360" w:lineRule="auto"/>
              <w:rPr>
                <w:rFonts w:hint="eastAsia" w:ascii="仿宋" w:hAnsi="仿宋" w:eastAsia="仿宋" w:cs="宋体"/>
                <w:kern w:val="0"/>
                <w:szCs w:val="21"/>
              </w:rPr>
            </w:pPr>
            <w:r>
              <w:rPr>
                <w:rFonts w:ascii="仿宋" w:hAnsi="仿宋" w:eastAsia="仿宋" w:cs="宋体"/>
                <w:kern w:val="0"/>
                <w:szCs w:val="21"/>
              </w:rPr>
              <w:t>1</w:t>
            </w:r>
            <w:r>
              <w:rPr>
                <w:rFonts w:hint="eastAsia" w:ascii="仿宋" w:hAnsi="仿宋" w:eastAsia="仿宋" w:cs="宋体"/>
                <w:kern w:val="0"/>
                <w:szCs w:val="21"/>
              </w:rPr>
              <w:t>、50人份/盒。</w:t>
            </w:r>
          </w:p>
        </w:tc>
        <w:tc>
          <w:tcPr>
            <w:tcW w:w="80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0</w:t>
            </w:r>
          </w:p>
        </w:tc>
        <w:tc>
          <w:tcPr>
            <w:tcW w:w="88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400</w:t>
            </w:r>
          </w:p>
        </w:tc>
        <w:tc>
          <w:tcPr>
            <w:tcW w:w="116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0.00 </w:t>
            </w:r>
          </w:p>
        </w:tc>
        <w:tc>
          <w:tcPr>
            <w:tcW w:w="713"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否</w:t>
            </w:r>
          </w:p>
        </w:tc>
        <w:tc>
          <w:tcPr>
            <w:tcW w:w="1161"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2</w:t>
            </w:r>
          </w:p>
        </w:tc>
        <w:tc>
          <w:tcPr>
            <w:tcW w:w="1297"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新型冠状病毒2019-nCoV核酸检测试剂盒（荧光PCR法）</w:t>
            </w:r>
          </w:p>
        </w:tc>
        <w:tc>
          <w:tcPr>
            <w:tcW w:w="71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盒</w:t>
            </w:r>
          </w:p>
        </w:tc>
        <w:tc>
          <w:tcPr>
            <w:tcW w:w="2046" w:type="dxa"/>
            <w:vAlign w:val="center"/>
          </w:tcPr>
          <w:p>
            <w:pPr>
              <w:widowControl/>
              <w:spacing w:line="360" w:lineRule="auto"/>
              <w:rPr>
                <w:rFonts w:hint="eastAsia" w:ascii="仿宋" w:hAnsi="仿宋" w:eastAsia="仿宋" w:cs="宋体"/>
                <w:kern w:val="0"/>
                <w:szCs w:val="21"/>
              </w:rPr>
            </w:pPr>
            <w:r>
              <w:rPr>
                <w:rFonts w:ascii="仿宋" w:hAnsi="仿宋" w:eastAsia="仿宋" w:cs="宋体"/>
                <w:kern w:val="0"/>
                <w:szCs w:val="21"/>
              </w:rPr>
              <w:t>1</w:t>
            </w:r>
            <w:r>
              <w:rPr>
                <w:rFonts w:hint="eastAsia" w:ascii="仿宋" w:hAnsi="仿宋" w:eastAsia="仿宋" w:cs="宋体"/>
                <w:kern w:val="0"/>
                <w:szCs w:val="21"/>
              </w:rPr>
              <w:t>、48人份/盒。</w:t>
            </w:r>
          </w:p>
        </w:tc>
        <w:tc>
          <w:tcPr>
            <w:tcW w:w="80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0</w:t>
            </w:r>
          </w:p>
        </w:tc>
        <w:tc>
          <w:tcPr>
            <w:tcW w:w="88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480</w:t>
            </w:r>
          </w:p>
        </w:tc>
        <w:tc>
          <w:tcPr>
            <w:tcW w:w="116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0.00 </w:t>
            </w:r>
          </w:p>
        </w:tc>
        <w:tc>
          <w:tcPr>
            <w:tcW w:w="713"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否</w:t>
            </w:r>
          </w:p>
        </w:tc>
        <w:tc>
          <w:tcPr>
            <w:tcW w:w="1161"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3</w:t>
            </w:r>
          </w:p>
        </w:tc>
        <w:tc>
          <w:tcPr>
            <w:tcW w:w="1297"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新型冠状病毒2019-nCoV核酸检测试剂盒（荧光PCR法）</w:t>
            </w:r>
          </w:p>
        </w:tc>
        <w:tc>
          <w:tcPr>
            <w:tcW w:w="71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盒</w:t>
            </w:r>
          </w:p>
        </w:tc>
        <w:tc>
          <w:tcPr>
            <w:tcW w:w="2046" w:type="dxa"/>
            <w:vAlign w:val="center"/>
          </w:tcPr>
          <w:p>
            <w:pPr>
              <w:widowControl/>
              <w:spacing w:line="360" w:lineRule="auto"/>
              <w:rPr>
                <w:rFonts w:hint="eastAsia" w:ascii="仿宋" w:hAnsi="仿宋" w:eastAsia="仿宋" w:cs="宋体"/>
                <w:kern w:val="0"/>
                <w:szCs w:val="21"/>
              </w:rPr>
            </w:pPr>
            <w:r>
              <w:rPr>
                <w:rFonts w:ascii="仿宋" w:hAnsi="仿宋" w:eastAsia="仿宋" w:cs="宋体"/>
                <w:kern w:val="0"/>
                <w:szCs w:val="21"/>
              </w:rPr>
              <w:t>1</w:t>
            </w:r>
            <w:r>
              <w:rPr>
                <w:rFonts w:hint="eastAsia" w:ascii="仿宋" w:hAnsi="仿宋" w:eastAsia="仿宋" w:cs="宋体"/>
                <w:kern w:val="0"/>
                <w:szCs w:val="21"/>
              </w:rPr>
              <w:t>、96人份/盒。</w:t>
            </w:r>
          </w:p>
        </w:tc>
        <w:tc>
          <w:tcPr>
            <w:tcW w:w="80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0</w:t>
            </w:r>
          </w:p>
        </w:tc>
        <w:tc>
          <w:tcPr>
            <w:tcW w:w="88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288</w:t>
            </w:r>
          </w:p>
        </w:tc>
        <w:tc>
          <w:tcPr>
            <w:tcW w:w="116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0.00 </w:t>
            </w:r>
          </w:p>
        </w:tc>
        <w:tc>
          <w:tcPr>
            <w:tcW w:w="713"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否</w:t>
            </w:r>
          </w:p>
        </w:tc>
        <w:tc>
          <w:tcPr>
            <w:tcW w:w="1161"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4</w:t>
            </w:r>
          </w:p>
        </w:tc>
        <w:tc>
          <w:tcPr>
            <w:tcW w:w="1297"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新型冠状病毒2019-nCoV核酸检测试剂盒（荧光PCR法）</w:t>
            </w:r>
          </w:p>
        </w:tc>
        <w:tc>
          <w:tcPr>
            <w:tcW w:w="71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盒</w:t>
            </w:r>
          </w:p>
        </w:tc>
        <w:tc>
          <w:tcPr>
            <w:tcW w:w="2046" w:type="dxa"/>
            <w:vAlign w:val="center"/>
          </w:tcPr>
          <w:p>
            <w:pPr>
              <w:widowControl/>
              <w:spacing w:line="360" w:lineRule="auto"/>
              <w:rPr>
                <w:rFonts w:hint="eastAsia" w:ascii="仿宋" w:hAnsi="仿宋" w:eastAsia="仿宋" w:cs="宋体"/>
                <w:kern w:val="0"/>
                <w:szCs w:val="21"/>
              </w:rPr>
            </w:pPr>
            <w:r>
              <w:rPr>
                <w:rFonts w:ascii="仿宋" w:hAnsi="仿宋" w:eastAsia="仿宋" w:cs="宋体"/>
                <w:kern w:val="0"/>
                <w:szCs w:val="21"/>
              </w:rPr>
              <w:t>1</w:t>
            </w:r>
            <w:r>
              <w:rPr>
                <w:rFonts w:hint="eastAsia" w:ascii="仿宋" w:hAnsi="仿宋" w:eastAsia="仿宋" w:cs="宋体"/>
                <w:kern w:val="0"/>
                <w:szCs w:val="21"/>
              </w:rPr>
              <w:t>、50人份/盒。</w:t>
            </w:r>
          </w:p>
        </w:tc>
        <w:tc>
          <w:tcPr>
            <w:tcW w:w="80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700</w:t>
            </w:r>
          </w:p>
        </w:tc>
        <w:tc>
          <w:tcPr>
            <w:tcW w:w="88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190</w:t>
            </w:r>
          </w:p>
        </w:tc>
        <w:tc>
          <w:tcPr>
            <w:tcW w:w="116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133000.00 </w:t>
            </w:r>
          </w:p>
        </w:tc>
        <w:tc>
          <w:tcPr>
            <w:tcW w:w="713"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否</w:t>
            </w:r>
          </w:p>
        </w:tc>
        <w:tc>
          <w:tcPr>
            <w:tcW w:w="1161"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5</w:t>
            </w:r>
          </w:p>
        </w:tc>
        <w:tc>
          <w:tcPr>
            <w:tcW w:w="1297"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新型冠状病毒2019-nCoV核酸检测试剂盒（荧光PCR法）</w:t>
            </w:r>
          </w:p>
        </w:tc>
        <w:tc>
          <w:tcPr>
            <w:tcW w:w="71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盒</w:t>
            </w:r>
          </w:p>
        </w:tc>
        <w:tc>
          <w:tcPr>
            <w:tcW w:w="2046" w:type="dxa"/>
            <w:vAlign w:val="center"/>
          </w:tcPr>
          <w:p>
            <w:pPr>
              <w:widowControl/>
              <w:spacing w:line="360" w:lineRule="auto"/>
              <w:rPr>
                <w:rFonts w:hint="eastAsia" w:ascii="仿宋" w:hAnsi="仿宋" w:eastAsia="仿宋" w:cs="宋体"/>
                <w:kern w:val="0"/>
                <w:szCs w:val="21"/>
              </w:rPr>
            </w:pPr>
            <w:r>
              <w:rPr>
                <w:rFonts w:ascii="仿宋" w:hAnsi="仿宋" w:eastAsia="仿宋" w:cs="宋体"/>
                <w:kern w:val="0"/>
                <w:szCs w:val="21"/>
              </w:rPr>
              <w:t>1</w:t>
            </w:r>
            <w:r>
              <w:rPr>
                <w:rFonts w:hint="eastAsia" w:ascii="仿宋" w:hAnsi="仿宋" w:eastAsia="仿宋" w:cs="宋体"/>
                <w:kern w:val="0"/>
                <w:szCs w:val="21"/>
              </w:rPr>
              <w:t>、48人份/盒。</w:t>
            </w:r>
          </w:p>
        </w:tc>
        <w:tc>
          <w:tcPr>
            <w:tcW w:w="80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50</w:t>
            </w:r>
          </w:p>
        </w:tc>
        <w:tc>
          <w:tcPr>
            <w:tcW w:w="88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170</w:t>
            </w:r>
          </w:p>
        </w:tc>
        <w:tc>
          <w:tcPr>
            <w:tcW w:w="116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8500.00 </w:t>
            </w:r>
          </w:p>
        </w:tc>
        <w:tc>
          <w:tcPr>
            <w:tcW w:w="713"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否</w:t>
            </w:r>
          </w:p>
        </w:tc>
        <w:tc>
          <w:tcPr>
            <w:tcW w:w="1161"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6</w:t>
            </w:r>
          </w:p>
        </w:tc>
        <w:tc>
          <w:tcPr>
            <w:tcW w:w="1297"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T183核酸提取或纯化试剂（临床诊断专用）</w:t>
            </w:r>
          </w:p>
        </w:tc>
        <w:tc>
          <w:tcPr>
            <w:tcW w:w="71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人份</w:t>
            </w:r>
          </w:p>
        </w:tc>
        <w:tc>
          <w:tcPr>
            <w:tcW w:w="2046" w:type="dxa"/>
            <w:vAlign w:val="center"/>
          </w:tcPr>
          <w:p>
            <w:pPr>
              <w:widowControl/>
              <w:spacing w:line="360" w:lineRule="auto"/>
              <w:rPr>
                <w:rFonts w:ascii="仿宋" w:hAnsi="仿宋" w:eastAsia="仿宋" w:cs="宋体"/>
                <w:kern w:val="0"/>
                <w:szCs w:val="21"/>
              </w:rPr>
            </w:pPr>
            <w:r>
              <w:rPr>
                <w:rFonts w:ascii="仿宋" w:hAnsi="仿宋" w:eastAsia="仿宋" w:cs="宋体"/>
                <w:kern w:val="0"/>
                <w:szCs w:val="21"/>
              </w:rPr>
              <w:t>1</w:t>
            </w:r>
            <w:r>
              <w:rPr>
                <w:rFonts w:hint="eastAsia" w:ascii="仿宋" w:hAnsi="仿宋" w:eastAsia="仿宋" w:cs="宋体"/>
                <w:kern w:val="0"/>
                <w:szCs w:val="21"/>
              </w:rPr>
              <w:t>、qEx-DNA/RNA病毒，64T/盒。</w:t>
            </w:r>
          </w:p>
          <w:p>
            <w:pPr>
              <w:widowControl/>
              <w:spacing w:line="360" w:lineRule="auto"/>
              <w:rPr>
                <w:rFonts w:hint="eastAsia" w:ascii="仿宋" w:hAnsi="仿宋" w:eastAsia="仿宋" w:cs="宋体"/>
                <w:kern w:val="0"/>
                <w:szCs w:val="21"/>
              </w:rPr>
            </w:pPr>
            <w:r>
              <w:rPr>
                <w:rFonts w:hint="eastAsia" w:ascii="仿宋" w:hAnsi="仿宋" w:eastAsia="仿宋" w:cs="宋体"/>
                <w:kern w:val="0"/>
                <w:szCs w:val="21"/>
              </w:rPr>
              <w:t>★2、适用于采购人现有全自动核酸提取仪（型号GeneRotex 96，品牌：西安天隆科）。</w:t>
            </w:r>
          </w:p>
        </w:tc>
        <w:tc>
          <w:tcPr>
            <w:tcW w:w="80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700</w:t>
            </w:r>
          </w:p>
        </w:tc>
        <w:tc>
          <w:tcPr>
            <w:tcW w:w="88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1.4</w:t>
            </w:r>
          </w:p>
        </w:tc>
        <w:tc>
          <w:tcPr>
            <w:tcW w:w="116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980.00 </w:t>
            </w:r>
          </w:p>
        </w:tc>
        <w:tc>
          <w:tcPr>
            <w:tcW w:w="713"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否</w:t>
            </w:r>
          </w:p>
        </w:tc>
        <w:tc>
          <w:tcPr>
            <w:tcW w:w="1161" w:type="dxa"/>
            <w:vAlign w:val="center"/>
          </w:tcPr>
          <w:p>
            <w:pPr>
              <w:widowControl/>
              <w:spacing w:line="360" w:lineRule="auto"/>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ascii="仿宋" w:hAnsi="仿宋" w:eastAsia="仿宋" w:cs="宋体"/>
                <w:kern w:val="0"/>
                <w:szCs w:val="21"/>
              </w:rPr>
              <w:t>7</w:t>
            </w:r>
          </w:p>
        </w:tc>
        <w:tc>
          <w:tcPr>
            <w:tcW w:w="1297"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核酸提取或纯化试剂</w:t>
            </w:r>
          </w:p>
        </w:tc>
        <w:tc>
          <w:tcPr>
            <w:tcW w:w="71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人份</w:t>
            </w:r>
          </w:p>
        </w:tc>
        <w:tc>
          <w:tcPr>
            <w:tcW w:w="2046" w:type="dxa"/>
            <w:vAlign w:val="center"/>
          </w:tcPr>
          <w:p>
            <w:pPr>
              <w:widowControl/>
              <w:spacing w:line="360" w:lineRule="auto"/>
              <w:rPr>
                <w:rFonts w:ascii="仿宋" w:hAnsi="仿宋" w:eastAsia="仿宋" w:cs="宋体"/>
                <w:kern w:val="0"/>
                <w:szCs w:val="21"/>
              </w:rPr>
            </w:pPr>
            <w:r>
              <w:rPr>
                <w:rFonts w:ascii="仿宋" w:hAnsi="仿宋" w:eastAsia="仿宋" w:cs="宋体"/>
                <w:kern w:val="0"/>
                <w:szCs w:val="21"/>
              </w:rPr>
              <w:t>1</w:t>
            </w:r>
            <w:r>
              <w:rPr>
                <w:rFonts w:hint="eastAsia" w:ascii="仿宋" w:hAnsi="仿宋" w:eastAsia="仿宋" w:cs="宋体"/>
                <w:kern w:val="0"/>
                <w:szCs w:val="21"/>
              </w:rPr>
              <w:t>、Ex-DNA/RNA 病毒（4.0）64T/盒（预封装）16T/板。</w:t>
            </w:r>
          </w:p>
          <w:p>
            <w:pPr>
              <w:widowControl/>
              <w:spacing w:line="360" w:lineRule="auto"/>
              <w:rPr>
                <w:rFonts w:hint="eastAsia" w:ascii="仿宋" w:hAnsi="仿宋" w:eastAsia="仿宋" w:cs="宋体"/>
                <w:kern w:val="0"/>
                <w:szCs w:val="21"/>
              </w:rPr>
            </w:pPr>
            <w:r>
              <w:rPr>
                <w:rFonts w:hint="eastAsia" w:ascii="仿宋" w:hAnsi="仿宋" w:eastAsia="仿宋" w:cs="宋体"/>
                <w:kern w:val="0"/>
                <w:szCs w:val="21"/>
              </w:rPr>
              <w:t>★2、适用于采购人现有全自动核酸提取仪（型号GeneRotex 96，品牌：西安天隆科）。</w:t>
            </w:r>
          </w:p>
        </w:tc>
        <w:tc>
          <w:tcPr>
            <w:tcW w:w="80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0</w:t>
            </w:r>
          </w:p>
        </w:tc>
        <w:tc>
          <w:tcPr>
            <w:tcW w:w="88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16</w:t>
            </w:r>
          </w:p>
        </w:tc>
        <w:tc>
          <w:tcPr>
            <w:tcW w:w="116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0.00 </w:t>
            </w:r>
          </w:p>
        </w:tc>
        <w:tc>
          <w:tcPr>
            <w:tcW w:w="713"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否</w:t>
            </w:r>
          </w:p>
        </w:tc>
        <w:tc>
          <w:tcPr>
            <w:tcW w:w="1161" w:type="dxa"/>
            <w:vAlign w:val="center"/>
          </w:tcPr>
          <w:p>
            <w:pPr>
              <w:widowControl/>
              <w:spacing w:line="360" w:lineRule="auto"/>
              <w:jc w:val="left"/>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ascii="仿宋" w:hAnsi="仿宋" w:eastAsia="仿宋" w:cs="宋体"/>
                <w:kern w:val="0"/>
                <w:szCs w:val="21"/>
              </w:rPr>
              <w:t>8</w:t>
            </w:r>
          </w:p>
        </w:tc>
        <w:tc>
          <w:tcPr>
            <w:tcW w:w="1297"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新型冠状病毒核糖核酸液体室内质控品</w:t>
            </w:r>
          </w:p>
        </w:tc>
        <w:tc>
          <w:tcPr>
            <w:tcW w:w="71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盒</w:t>
            </w:r>
          </w:p>
        </w:tc>
        <w:tc>
          <w:tcPr>
            <w:tcW w:w="2046" w:type="dxa"/>
            <w:vAlign w:val="center"/>
          </w:tcPr>
          <w:p>
            <w:pPr>
              <w:widowControl/>
              <w:spacing w:line="360" w:lineRule="auto"/>
              <w:rPr>
                <w:rFonts w:hint="eastAsia" w:ascii="仿宋" w:hAnsi="仿宋" w:eastAsia="仿宋" w:cs="宋体"/>
                <w:kern w:val="0"/>
                <w:szCs w:val="21"/>
              </w:rPr>
            </w:pPr>
            <w:r>
              <w:rPr>
                <w:rFonts w:ascii="仿宋" w:hAnsi="仿宋" w:eastAsia="仿宋" w:cs="宋体"/>
                <w:kern w:val="0"/>
                <w:szCs w:val="21"/>
              </w:rPr>
              <w:t>1</w:t>
            </w:r>
            <w:r>
              <w:rPr>
                <w:rFonts w:hint="eastAsia" w:ascii="仿宋" w:hAnsi="仿宋" w:eastAsia="仿宋" w:cs="宋体"/>
                <w:kern w:val="0"/>
                <w:szCs w:val="21"/>
              </w:rPr>
              <w:t>、20支/盒 0.5ml/支低值。</w:t>
            </w:r>
          </w:p>
        </w:tc>
        <w:tc>
          <w:tcPr>
            <w:tcW w:w="800"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1 </w:t>
            </w:r>
          </w:p>
        </w:tc>
        <w:tc>
          <w:tcPr>
            <w:tcW w:w="88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5850</w:t>
            </w:r>
          </w:p>
        </w:tc>
        <w:tc>
          <w:tcPr>
            <w:tcW w:w="116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5850.00 </w:t>
            </w:r>
          </w:p>
        </w:tc>
        <w:tc>
          <w:tcPr>
            <w:tcW w:w="713"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否</w:t>
            </w:r>
          </w:p>
        </w:tc>
        <w:tc>
          <w:tcPr>
            <w:tcW w:w="1161"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ascii="仿宋" w:hAnsi="仿宋" w:eastAsia="仿宋" w:cs="宋体"/>
                <w:kern w:val="0"/>
                <w:szCs w:val="21"/>
              </w:rPr>
              <w:t>9</w:t>
            </w:r>
          </w:p>
        </w:tc>
        <w:tc>
          <w:tcPr>
            <w:tcW w:w="1297"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新型冠状病毒核糖核酸液体室内质控品</w:t>
            </w:r>
          </w:p>
        </w:tc>
        <w:tc>
          <w:tcPr>
            <w:tcW w:w="71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盒</w:t>
            </w:r>
          </w:p>
        </w:tc>
        <w:tc>
          <w:tcPr>
            <w:tcW w:w="2046" w:type="dxa"/>
            <w:vAlign w:val="center"/>
          </w:tcPr>
          <w:p>
            <w:pPr>
              <w:widowControl/>
              <w:spacing w:line="360" w:lineRule="auto"/>
              <w:rPr>
                <w:rFonts w:hint="eastAsia" w:ascii="仿宋" w:hAnsi="仿宋" w:eastAsia="仿宋" w:cs="宋体"/>
                <w:kern w:val="0"/>
                <w:szCs w:val="21"/>
              </w:rPr>
            </w:pPr>
            <w:r>
              <w:rPr>
                <w:rFonts w:hint="eastAsia" w:ascii="仿宋" w:hAnsi="仿宋" w:eastAsia="仿宋" w:cs="宋体"/>
                <w:kern w:val="0"/>
                <w:szCs w:val="21"/>
              </w:rPr>
              <w:t>1、中值。</w:t>
            </w:r>
          </w:p>
        </w:tc>
        <w:tc>
          <w:tcPr>
            <w:tcW w:w="800"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1 </w:t>
            </w:r>
          </w:p>
        </w:tc>
        <w:tc>
          <w:tcPr>
            <w:tcW w:w="88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5850</w:t>
            </w:r>
          </w:p>
        </w:tc>
        <w:tc>
          <w:tcPr>
            <w:tcW w:w="116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5850.00 </w:t>
            </w:r>
          </w:p>
        </w:tc>
        <w:tc>
          <w:tcPr>
            <w:tcW w:w="713"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否</w:t>
            </w:r>
          </w:p>
        </w:tc>
        <w:tc>
          <w:tcPr>
            <w:tcW w:w="1161"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ascii="仿宋" w:hAnsi="仿宋" w:eastAsia="仿宋" w:cs="宋体"/>
                <w:kern w:val="0"/>
                <w:szCs w:val="21"/>
              </w:rPr>
              <w:t>10</w:t>
            </w:r>
          </w:p>
        </w:tc>
        <w:tc>
          <w:tcPr>
            <w:tcW w:w="1297"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样本释放剂</w:t>
            </w:r>
          </w:p>
        </w:tc>
        <w:tc>
          <w:tcPr>
            <w:tcW w:w="71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盒</w:t>
            </w:r>
          </w:p>
        </w:tc>
        <w:tc>
          <w:tcPr>
            <w:tcW w:w="2046" w:type="dxa"/>
            <w:vAlign w:val="center"/>
          </w:tcPr>
          <w:p>
            <w:pPr>
              <w:widowControl/>
              <w:spacing w:line="360" w:lineRule="auto"/>
              <w:rPr>
                <w:rFonts w:hint="eastAsia" w:ascii="仿宋" w:hAnsi="仿宋" w:eastAsia="仿宋" w:cs="宋体"/>
                <w:kern w:val="0"/>
                <w:szCs w:val="21"/>
              </w:rPr>
            </w:pPr>
            <w:r>
              <w:rPr>
                <w:rFonts w:ascii="仿宋" w:hAnsi="仿宋" w:eastAsia="仿宋" w:cs="宋体"/>
                <w:kern w:val="0"/>
                <w:szCs w:val="21"/>
              </w:rPr>
              <w:t>1</w:t>
            </w:r>
            <w:r>
              <w:rPr>
                <w:rFonts w:hint="eastAsia" w:ascii="仿宋" w:hAnsi="仿宋" w:eastAsia="仿宋" w:cs="宋体"/>
                <w:kern w:val="0"/>
                <w:szCs w:val="21"/>
              </w:rPr>
              <w:t>、400ul/管，100管/盒。</w:t>
            </w:r>
          </w:p>
        </w:tc>
        <w:tc>
          <w:tcPr>
            <w:tcW w:w="80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0</w:t>
            </w:r>
          </w:p>
        </w:tc>
        <w:tc>
          <w:tcPr>
            <w:tcW w:w="88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500</w:t>
            </w:r>
          </w:p>
        </w:tc>
        <w:tc>
          <w:tcPr>
            <w:tcW w:w="116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0.00 </w:t>
            </w:r>
          </w:p>
        </w:tc>
        <w:tc>
          <w:tcPr>
            <w:tcW w:w="713"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否</w:t>
            </w:r>
          </w:p>
        </w:tc>
        <w:tc>
          <w:tcPr>
            <w:tcW w:w="1161"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w:t>
            </w:r>
            <w:r>
              <w:rPr>
                <w:rFonts w:ascii="仿宋" w:hAnsi="仿宋" w:eastAsia="仿宋" w:cs="宋体"/>
                <w:kern w:val="0"/>
                <w:szCs w:val="21"/>
              </w:rPr>
              <w:t>1</w:t>
            </w:r>
          </w:p>
        </w:tc>
        <w:tc>
          <w:tcPr>
            <w:tcW w:w="1297"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一次性使用病毒采样管</w:t>
            </w:r>
          </w:p>
        </w:tc>
        <w:tc>
          <w:tcPr>
            <w:tcW w:w="71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人份</w:t>
            </w:r>
          </w:p>
        </w:tc>
        <w:tc>
          <w:tcPr>
            <w:tcW w:w="2046" w:type="dxa"/>
            <w:vAlign w:val="center"/>
          </w:tcPr>
          <w:p>
            <w:pPr>
              <w:widowControl/>
              <w:spacing w:line="360" w:lineRule="auto"/>
              <w:rPr>
                <w:rFonts w:hint="eastAsia" w:ascii="仿宋" w:hAnsi="仿宋" w:eastAsia="仿宋" w:cs="宋体"/>
                <w:kern w:val="0"/>
                <w:szCs w:val="21"/>
              </w:rPr>
            </w:pPr>
            <w:r>
              <w:rPr>
                <w:rFonts w:ascii="仿宋" w:hAnsi="仿宋" w:eastAsia="仿宋" w:cs="宋体"/>
                <w:kern w:val="0"/>
                <w:szCs w:val="21"/>
              </w:rPr>
              <w:t>1</w:t>
            </w:r>
            <w:r>
              <w:rPr>
                <w:rFonts w:hint="eastAsia" w:ascii="仿宋" w:hAnsi="仿宋" w:eastAsia="仿宋" w:cs="宋体"/>
                <w:kern w:val="0"/>
                <w:szCs w:val="21"/>
              </w:rPr>
              <w:t>、10ml-2（双拭子）保存液3ml+50支拭子（50人份/盒）。</w:t>
            </w:r>
          </w:p>
        </w:tc>
        <w:tc>
          <w:tcPr>
            <w:tcW w:w="80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700</w:t>
            </w:r>
          </w:p>
        </w:tc>
        <w:tc>
          <w:tcPr>
            <w:tcW w:w="88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1.25</w:t>
            </w:r>
          </w:p>
        </w:tc>
        <w:tc>
          <w:tcPr>
            <w:tcW w:w="116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875.00 </w:t>
            </w:r>
          </w:p>
        </w:tc>
        <w:tc>
          <w:tcPr>
            <w:tcW w:w="713"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否</w:t>
            </w:r>
          </w:p>
        </w:tc>
        <w:tc>
          <w:tcPr>
            <w:tcW w:w="1161"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w:t>
            </w:r>
            <w:r>
              <w:rPr>
                <w:rFonts w:ascii="仿宋" w:hAnsi="仿宋" w:eastAsia="仿宋" w:cs="宋体"/>
                <w:kern w:val="0"/>
                <w:szCs w:val="21"/>
              </w:rPr>
              <w:t>2</w:t>
            </w:r>
          </w:p>
        </w:tc>
        <w:tc>
          <w:tcPr>
            <w:tcW w:w="1297"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一次性使用病毒采样管（灭活型-5）（10混1）</w:t>
            </w:r>
          </w:p>
        </w:tc>
        <w:tc>
          <w:tcPr>
            <w:tcW w:w="71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盒</w:t>
            </w:r>
          </w:p>
        </w:tc>
        <w:tc>
          <w:tcPr>
            <w:tcW w:w="2046" w:type="dxa"/>
            <w:vAlign w:val="center"/>
          </w:tcPr>
          <w:p>
            <w:pPr>
              <w:widowControl/>
              <w:spacing w:line="360" w:lineRule="auto"/>
              <w:rPr>
                <w:rFonts w:hint="eastAsia" w:ascii="仿宋" w:hAnsi="仿宋" w:eastAsia="仿宋" w:cs="宋体"/>
                <w:kern w:val="0"/>
                <w:szCs w:val="21"/>
              </w:rPr>
            </w:pPr>
            <w:r>
              <w:rPr>
                <w:rFonts w:hint="eastAsia" w:ascii="仿宋" w:hAnsi="仿宋" w:eastAsia="仿宋" w:cs="宋体"/>
                <w:kern w:val="0"/>
                <w:szCs w:val="21"/>
              </w:rPr>
              <w:t>1、保存液6ml*50支拭子（50人份/盒）。</w:t>
            </w:r>
          </w:p>
        </w:tc>
        <w:tc>
          <w:tcPr>
            <w:tcW w:w="80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50</w:t>
            </w:r>
          </w:p>
        </w:tc>
        <w:tc>
          <w:tcPr>
            <w:tcW w:w="88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162</w:t>
            </w:r>
          </w:p>
        </w:tc>
        <w:tc>
          <w:tcPr>
            <w:tcW w:w="116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8100.00 </w:t>
            </w:r>
          </w:p>
        </w:tc>
        <w:tc>
          <w:tcPr>
            <w:tcW w:w="713"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否</w:t>
            </w:r>
          </w:p>
        </w:tc>
        <w:tc>
          <w:tcPr>
            <w:tcW w:w="1161"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w:t>
            </w:r>
            <w:r>
              <w:rPr>
                <w:rFonts w:ascii="仿宋" w:hAnsi="仿宋" w:eastAsia="仿宋" w:cs="宋体"/>
                <w:kern w:val="0"/>
                <w:szCs w:val="21"/>
              </w:rPr>
              <w:t>3</w:t>
            </w:r>
          </w:p>
        </w:tc>
        <w:tc>
          <w:tcPr>
            <w:tcW w:w="1297"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一次性使用病毒采样管</w:t>
            </w:r>
          </w:p>
        </w:tc>
        <w:tc>
          <w:tcPr>
            <w:tcW w:w="71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套</w:t>
            </w:r>
          </w:p>
        </w:tc>
        <w:tc>
          <w:tcPr>
            <w:tcW w:w="2046" w:type="dxa"/>
            <w:vAlign w:val="center"/>
          </w:tcPr>
          <w:p>
            <w:pPr>
              <w:widowControl/>
              <w:spacing w:line="360" w:lineRule="auto"/>
              <w:rPr>
                <w:rFonts w:hint="eastAsia" w:ascii="仿宋" w:hAnsi="仿宋" w:eastAsia="仿宋" w:cs="宋体"/>
                <w:kern w:val="0"/>
                <w:szCs w:val="21"/>
              </w:rPr>
            </w:pPr>
            <w:r>
              <w:rPr>
                <w:rFonts w:hint="eastAsia" w:ascii="仿宋" w:hAnsi="仿宋" w:eastAsia="仿宋" w:cs="宋体"/>
                <w:kern w:val="0"/>
                <w:szCs w:val="21"/>
              </w:rPr>
              <w:t>1、配咽拭子20混1，40套/盒。</w:t>
            </w:r>
          </w:p>
        </w:tc>
        <w:tc>
          <w:tcPr>
            <w:tcW w:w="80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0</w:t>
            </w:r>
          </w:p>
        </w:tc>
        <w:tc>
          <w:tcPr>
            <w:tcW w:w="88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3.55</w:t>
            </w:r>
          </w:p>
        </w:tc>
        <w:tc>
          <w:tcPr>
            <w:tcW w:w="116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0.00 </w:t>
            </w:r>
          </w:p>
        </w:tc>
        <w:tc>
          <w:tcPr>
            <w:tcW w:w="713"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否</w:t>
            </w:r>
          </w:p>
        </w:tc>
        <w:tc>
          <w:tcPr>
            <w:tcW w:w="1161"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w:t>
            </w:r>
            <w:r>
              <w:rPr>
                <w:rFonts w:ascii="仿宋" w:hAnsi="仿宋" w:eastAsia="仿宋" w:cs="宋体"/>
                <w:kern w:val="0"/>
                <w:szCs w:val="21"/>
              </w:rPr>
              <w:t>4</w:t>
            </w:r>
          </w:p>
        </w:tc>
        <w:tc>
          <w:tcPr>
            <w:tcW w:w="1297"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10ul盒装滤芯吸头</w:t>
            </w:r>
          </w:p>
        </w:tc>
        <w:tc>
          <w:tcPr>
            <w:tcW w:w="71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盒</w:t>
            </w:r>
          </w:p>
        </w:tc>
        <w:tc>
          <w:tcPr>
            <w:tcW w:w="2046" w:type="dxa"/>
            <w:vAlign w:val="center"/>
          </w:tcPr>
          <w:p>
            <w:pPr>
              <w:widowControl/>
              <w:spacing w:line="360" w:lineRule="auto"/>
              <w:rPr>
                <w:rFonts w:hint="eastAsia" w:ascii="仿宋" w:hAnsi="仿宋" w:eastAsia="仿宋" w:cs="宋体"/>
                <w:kern w:val="0"/>
                <w:szCs w:val="21"/>
              </w:rPr>
            </w:pPr>
            <w:r>
              <w:rPr>
                <w:rFonts w:ascii="仿宋" w:hAnsi="仿宋" w:eastAsia="仿宋" w:cs="宋体"/>
                <w:kern w:val="0"/>
                <w:szCs w:val="21"/>
              </w:rPr>
              <w:t>1</w:t>
            </w:r>
            <w:r>
              <w:rPr>
                <w:rFonts w:hint="eastAsia" w:ascii="仿宋" w:hAnsi="仿宋" w:eastAsia="仿宋" w:cs="宋体"/>
                <w:kern w:val="0"/>
                <w:szCs w:val="21"/>
              </w:rPr>
              <w:t>、96支/盒。</w:t>
            </w:r>
          </w:p>
        </w:tc>
        <w:tc>
          <w:tcPr>
            <w:tcW w:w="80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0</w:t>
            </w:r>
          </w:p>
        </w:tc>
        <w:tc>
          <w:tcPr>
            <w:tcW w:w="88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60.45</w:t>
            </w:r>
          </w:p>
        </w:tc>
        <w:tc>
          <w:tcPr>
            <w:tcW w:w="116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0.00 </w:t>
            </w:r>
          </w:p>
        </w:tc>
        <w:tc>
          <w:tcPr>
            <w:tcW w:w="713"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否</w:t>
            </w:r>
          </w:p>
        </w:tc>
        <w:tc>
          <w:tcPr>
            <w:tcW w:w="1161"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w:t>
            </w:r>
            <w:r>
              <w:rPr>
                <w:rFonts w:ascii="仿宋" w:hAnsi="仿宋" w:eastAsia="仿宋" w:cs="宋体"/>
                <w:kern w:val="0"/>
                <w:szCs w:val="21"/>
              </w:rPr>
              <w:t>5</w:t>
            </w:r>
          </w:p>
        </w:tc>
        <w:tc>
          <w:tcPr>
            <w:tcW w:w="1297"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200ul盒装滤芯吸头</w:t>
            </w:r>
          </w:p>
        </w:tc>
        <w:tc>
          <w:tcPr>
            <w:tcW w:w="71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盒</w:t>
            </w:r>
          </w:p>
        </w:tc>
        <w:tc>
          <w:tcPr>
            <w:tcW w:w="2046" w:type="dxa"/>
            <w:vAlign w:val="center"/>
          </w:tcPr>
          <w:p>
            <w:pPr>
              <w:widowControl/>
              <w:spacing w:line="360" w:lineRule="auto"/>
              <w:rPr>
                <w:rFonts w:hint="eastAsia" w:ascii="仿宋" w:hAnsi="仿宋" w:eastAsia="仿宋" w:cs="宋体"/>
                <w:kern w:val="0"/>
                <w:szCs w:val="21"/>
              </w:rPr>
            </w:pPr>
            <w:r>
              <w:rPr>
                <w:rFonts w:ascii="仿宋" w:hAnsi="仿宋" w:eastAsia="仿宋" w:cs="宋体"/>
                <w:kern w:val="0"/>
                <w:szCs w:val="21"/>
              </w:rPr>
              <w:t>1</w:t>
            </w:r>
            <w:r>
              <w:rPr>
                <w:rFonts w:hint="eastAsia" w:ascii="仿宋" w:hAnsi="仿宋" w:eastAsia="仿宋" w:cs="宋体"/>
                <w:kern w:val="0"/>
                <w:szCs w:val="21"/>
              </w:rPr>
              <w:t>、96支/盒。</w:t>
            </w:r>
          </w:p>
        </w:tc>
        <w:tc>
          <w:tcPr>
            <w:tcW w:w="80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400</w:t>
            </w:r>
          </w:p>
        </w:tc>
        <w:tc>
          <w:tcPr>
            <w:tcW w:w="88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60.45</w:t>
            </w:r>
          </w:p>
        </w:tc>
        <w:tc>
          <w:tcPr>
            <w:tcW w:w="116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24180.00 </w:t>
            </w:r>
          </w:p>
        </w:tc>
        <w:tc>
          <w:tcPr>
            <w:tcW w:w="713"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否</w:t>
            </w:r>
          </w:p>
        </w:tc>
        <w:tc>
          <w:tcPr>
            <w:tcW w:w="1161"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w:t>
            </w:r>
            <w:r>
              <w:rPr>
                <w:rFonts w:ascii="仿宋" w:hAnsi="仿宋" w:eastAsia="仿宋" w:cs="宋体"/>
                <w:kern w:val="0"/>
                <w:szCs w:val="21"/>
              </w:rPr>
              <w:t>6</w:t>
            </w:r>
          </w:p>
        </w:tc>
        <w:tc>
          <w:tcPr>
            <w:tcW w:w="1297"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100ul盒装滤芯吸头</w:t>
            </w:r>
          </w:p>
        </w:tc>
        <w:tc>
          <w:tcPr>
            <w:tcW w:w="71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盒</w:t>
            </w:r>
          </w:p>
        </w:tc>
        <w:tc>
          <w:tcPr>
            <w:tcW w:w="2046" w:type="dxa"/>
            <w:vAlign w:val="center"/>
          </w:tcPr>
          <w:p>
            <w:pPr>
              <w:widowControl/>
              <w:spacing w:line="360" w:lineRule="auto"/>
              <w:rPr>
                <w:rFonts w:hint="eastAsia" w:ascii="仿宋" w:hAnsi="仿宋" w:eastAsia="仿宋" w:cs="宋体"/>
                <w:kern w:val="0"/>
                <w:szCs w:val="21"/>
              </w:rPr>
            </w:pPr>
            <w:r>
              <w:rPr>
                <w:rFonts w:ascii="仿宋" w:hAnsi="仿宋" w:eastAsia="仿宋" w:cs="宋体"/>
                <w:kern w:val="0"/>
                <w:szCs w:val="21"/>
              </w:rPr>
              <w:t>1</w:t>
            </w:r>
            <w:r>
              <w:rPr>
                <w:rFonts w:hint="eastAsia" w:ascii="仿宋" w:hAnsi="仿宋" w:eastAsia="仿宋" w:cs="宋体"/>
                <w:kern w:val="0"/>
                <w:szCs w:val="21"/>
              </w:rPr>
              <w:t>、100支/盒。</w:t>
            </w:r>
          </w:p>
        </w:tc>
        <w:tc>
          <w:tcPr>
            <w:tcW w:w="80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400</w:t>
            </w:r>
          </w:p>
        </w:tc>
        <w:tc>
          <w:tcPr>
            <w:tcW w:w="88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60.45</w:t>
            </w:r>
          </w:p>
        </w:tc>
        <w:tc>
          <w:tcPr>
            <w:tcW w:w="116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24180.00 </w:t>
            </w:r>
          </w:p>
        </w:tc>
        <w:tc>
          <w:tcPr>
            <w:tcW w:w="713"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否</w:t>
            </w:r>
          </w:p>
        </w:tc>
        <w:tc>
          <w:tcPr>
            <w:tcW w:w="1161"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w:t>
            </w:r>
            <w:r>
              <w:rPr>
                <w:rFonts w:ascii="仿宋" w:hAnsi="仿宋" w:eastAsia="仿宋" w:cs="宋体"/>
                <w:kern w:val="0"/>
                <w:szCs w:val="21"/>
              </w:rPr>
              <w:t>7</w:t>
            </w:r>
          </w:p>
        </w:tc>
        <w:tc>
          <w:tcPr>
            <w:tcW w:w="1297"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1000ul盒装滤芯吸头</w:t>
            </w:r>
          </w:p>
        </w:tc>
        <w:tc>
          <w:tcPr>
            <w:tcW w:w="71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盒</w:t>
            </w:r>
          </w:p>
        </w:tc>
        <w:tc>
          <w:tcPr>
            <w:tcW w:w="2046" w:type="dxa"/>
            <w:vAlign w:val="center"/>
          </w:tcPr>
          <w:p>
            <w:pPr>
              <w:widowControl/>
              <w:spacing w:line="360" w:lineRule="auto"/>
              <w:rPr>
                <w:rFonts w:hint="eastAsia" w:ascii="仿宋" w:hAnsi="仿宋" w:eastAsia="仿宋" w:cs="宋体"/>
                <w:kern w:val="0"/>
                <w:szCs w:val="21"/>
              </w:rPr>
            </w:pPr>
            <w:r>
              <w:rPr>
                <w:rFonts w:ascii="仿宋" w:hAnsi="仿宋" w:eastAsia="仿宋" w:cs="宋体"/>
                <w:kern w:val="0"/>
                <w:szCs w:val="21"/>
              </w:rPr>
              <w:t>1</w:t>
            </w:r>
            <w:r>
              <w:rPr>
                <w:rFonts w:hint="eastAsia" w:ascii="仿宋" w:hAnsi="仿宋" w:eastAsia="仿宋" w:cs="宋体"/>
                <w:kern w:val="0"/>
                <w:szCs w:val="21"/>
              </w:rPr>
              <w:t>、100支/盒。</w:t>
            </w:r>
          </w:p>
        </w:tc>
        <w:tc>
          <w:tcPr>
            <w:tcW w:w="80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400</w:t>
            </w:r>
          </w:p>
        </w:tc>
        <w:tc>
          <w:tcPr>
            <w:tcW w:w="88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60.45</w:t>
            </w:r>
          </w:p>
        </w:tc>
        <w:tc>
          <w:tcPr>
            <w:tcW w:w="116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24180.00 </w:t>
            </w:r>
          </w:p>
        </w:tc>
        <w:tc>
          <w:tcPr>
            <w:tcW w:w="713"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否</w:t>
            </w:r>
          </w:p>
        </w:tc>
        <w:tc>
          <w:tcPr>
            <w:tcW w:w="1161"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w:t>
            </w:r>
            <w:r>
              <w:rPr>
                <w:rFonts w:ascii="仿宋" w:hAnsi="仿宋" w:eastAsia="仿宋" w:cs="宋体"/>
                <w:kern w:val="0"/>
                <w:szCs w:val="21"/>
              </w:rPr>
              <w:t>8</w:t>
            </w:r>
          </w:p>
        </w:tc>
        <w:tc>
          <w:tcPr>
            <w:tcW w:w="1297"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 0.2ml平盖八排管（含盖）</w:t>
            </w:r>
          </w:p>
        </w:tc>
        <w:tc>
          <w:tcPr>
            <w:tcW w:w="71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盒</w:t>
            </w:r>
          </w:p>
        </w:tc>
        <w:tc>
          <w:tcPr>
            <w:tcW w:w="2046" w:type="dxa"/>
            <w:vAlign w:val="center"/>
          </w:tcPr>
          <w:p>
            <w:pPr>
              <w:widowControl/>
              <w:spacing w:line="360" w:lineRule="auto"/>
              <w:rPr>
                <w:rFonts w:hint="eastAsia" w:ascii="仿宋" w:hAnsi="仿宋" w:eastAsia="仿宋" w:cs="宋体"/>
                <w:kern w:val="0"/>
                <w:szCs w:val="21"/>
              </w:rPr>
            </w:pPr>
            <w:r>
              <w:rPr>
                <w:rFonts w:ascii="仿宋" w:hAnsi="仿宋" w:eastAsia="仿宋" w:cs="宋体"/>
                <w:kern w:val="0"/>
                <w:szCs w:val="21"/>
              </w:rPr>
              <w:t>1</w:t>
            </w:r>
            <w:r>
              <w:rPr>
                <w:rFonts w:hint="eastAsia" w:ascii="仿宋" w:hAnsi="仿宋" w:eastAsia="仿宋" w:cs="宋体"/>
                <w:kern w:val="0"/>
                <w:szCs w:val="21"/>
              </w:rPr>
              <w:t>、125排/盒。</w:t>
            </w:r>
          </w:p>
        </w:tc>
        <w:tc>
          <w:tcPr>
            <w:tcW w:w="800"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40 </w:t>
            </w:r>
          </w:p>
        </w:tc>
        <w:tc>
          <w:tcPr>
            <w:tcW w:w="88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390</w:t>
            </w:r>
          </w:p>
        </w:tc>
        <w:tc>
          <w:tcPr>
            <w:tcW w:w="116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15600.00 </w:t>
            </w:r>
          </w:p>
        </w:tc>
        <w:tc>
          <w:tcPr>
            <w:tcW w:w="713"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否</w:t>
            </w:r>
          </w:p>
        </w:tc>
        <w:tc>
          <w:tcPr>
            <w:tcW w:w="1161"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w:t>
            </w:r>
            <w:r>
              <w:rPr>
                <w:rFonts w:ascii="仿宋" w:hAnsi="仿宋" w:eastAsia="仿宋" w:cs="宋体"/>
                <w:kern w:val="0"/>
                <w:szCs w:val="21"/>
              </w:rPr>
              <w:t>9</w:t>
            </w:r>
          </w:p>
        </w:tc>
        <w:tc>
          <w:tcPr>
            <w:tcW w:w="1297"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一次性使用采样器(A型)</w:t>
            </w:r>
          </w:p>
        </w:tc>
        <w:tc>
          <w:tcPr>
            <w:tcW w:w="71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盒</w:t>
            </w:r>
          </w:p>
        </w:tc>
        <w:tc>
          <w:tcPr>
            <w:tcW w:w="2046" w:type="dxa"/>
            <w:vAlign w:val="center"/>
          </w:tcPr>
          <w:p>
            <w:pPr>
              <w:widowControl/>
              <w:spacing w:line="360" w:lineRule="auto"/>
              <w:rPr>
                <w:rFonts w:hint="eastAsia" w:ascii="仿宋" w:hAnsi="仿宋" w:eastAsia="仿宋" w:cs="宋体"/>
                <w:kern w:val="0"/>
                <w:szCs w:val="21"/>
              </w:rPr>
            </w:pPr>
            <w:r>
              <w:rPr>
                <w:rFonts w:ascii="仿宋" w:hAnsi="仿宋" w:eastAsia="仿宋" w:cs="宋体"/>
                <w:kern w:val="0"/>
                <w:szCs w:val="21"/>
              </w:rPr>
              <w:t>1</w:t>
            </w:r>
            <w:r>
              <w:rPr>
                <w:rFonts w:hint="eastAsia" w:ascii="仿宋" w:hAnsi="仿宋" w:eastAsia="仿宋" w:cs="宋体"/>
                <w:kern w:val="0"/>
                <w:szCs w:val="21"/>
              </w:rPr>
              <w:t>、500支/盒。</w:t>
            </w:r>
          </w:p>
        </w:tc>
        <w:tc>
          <w:tcPr>
            <w:tcW w:w="80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0</w:t>
            </w:r>
          </w:p>
        </w:tc>
        <w:tc>
          <w:tcPr>
            <w:tcW w:w="88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1.46</w:t>
            </w:r>
          </w:p>
        </w:tc>
        <w:tc>
          <w:tcPr>
            <w:tcW w:w="116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0.00 </w:t>
            </w:r>
          </w:p>
        </w:tc>
        <w:tc>
          <w:tcPr>
            <w:tcW w:w="713"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否</w:t>
            </w:r>
          </w:p>
        </w:tc>
        <w:tc>
          <w:tcPr>
            <w:tcW w:w="1161"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ascii="仿宋" w:hAnsi="仿宋" w:eastAsia="仿宋" w:cs="宋体"/>
                <w:kern w:val="0"/>
                <w:szCs w:val="21"/>
              </w:rPr>
              <w:t>20</w:t>
            </w:r>
          </w:p>
        </w:tc>
        <w:tc>
          <w:tcPr>
            <w:tcW w:w="1297"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0.5ml离心管</w:t>
            </w:r>
          </w:p>
        </w:tc>
        <w:tc>
          <w:tcPr>
            <w:tcW w:w="71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个</w:t>
            </w:r>
          </w:p>
        </w:tc>
        <w:tc>
          <w:tcPr>
            <w:tcW w:w="2046" w:type="dxa"/>
            <w:vAlign w:val="center"/>
          </w:tcPr>
          <w:p>
            <w:pPr>
              <w:widowControl/>
              <w:spacing w:line="360" w:lineRule="auto"/>
              <w:rPr>
                <w:rFonts w:hint="eastAsia" w:ascii="仿宋" w:hAnsi="仿宋" w:eastAsia="仿宋" w:cs="宋体"/>
                <w:kern w:val="0"/>
                <w:szCs w:val="21"/>
              </w:rPr>
            </w:pPr>
            <w:r>
              <w:rPr>
                <w:rFonts w:ascii="仿宋" w:hAnsi="仿宋" w:eastAsia="仿宋" w:cs="宋体"/>
                <w:kern w:val="0"/>
                <w:szCs w:val="21"/>
              </w:rPr>
              <w:t>1</w:t>
            </w:r>
            <w:r>
              <w:rPr>
                <w:rFonts w:hint="eastAsia" w:ascii="仿宋" w:hAnsi="仿宋" w:eastAsia="仿宋" w:cs="宋体"/>
                <w:kern w:val="0"/>
                <w:szCs w:val="21"/>
              </w:rPr>
              <w:t>、1000个/袋。</w:t>
            </w:r>
          </w:p>
        </w:tc>
        <w:tc>
          <w:tcPr>
            <w:tcW w:w="80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60</w:t>
            </w:r>
          </w:p>
        </w:tc>
        <w:tc>
          <w:tcPr>
            <w:tcW w:w="88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0.1</w:t>
            </w:r>
          </w:p>
        </w:tc>
        <w:tc>
          <w:tcPr>
            <w:tcW w:w="116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6.00 </w:t>
            </w:r>
          </w:p>
        </w:tc>
        <w:tc>
          <w:tcPr>
            <w:tcW w:w="713"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否</w:t>
            </w:r>
          </w:p>
        </w:tc>
        <w:tc>
          <w:tcPr>
            <w:tcW w:w="1161"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2</w:t>
            </w:r>
            <w:r>
              <w:rPr>
                <w:rFonts w:ascii="仿宋" w:hAnsi="仿宋" w:eastAsia="仿宋" w:cs="宋体"/>
                <w:kern w:val="0"/>
                <w:szCs w:val="21"/>
              </w:rPr>
              <w:t>1</w:t>
            </w:r>
          </w:p>
        </w:tc>
        <w:tc>
          <w:tcPr>
            <w:tcW w:w="1297"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一次性使用离心管</w:t>
            </w:r>
          </w:p>
        </w:tc>
        <w:tc>
          <w:tcPr>
            <w:tcW w:w="71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盒</w:t>
            </w:r>
          </w:p>
        </w:tc>
        <w:tc>
          <w:tcPr>
            <w:tcW w:w="2046" w:type="dxa"/>
            <w:vAlign w:val="center"/>
          </w:tcPr>
          <w:p>
            <w:pPr>
              <w:widowControl/>
              <w:spacing w:line="360" w:lineRule="auto"/>
              <w:rPr>
                <w:rFonts w:hint="eastAsia" w:ascii="仿宋" w:hAnsi="仿宋" w:eastAsia="仿宋" w:cs="宋体"/>
                <w:kern w:val="0"/>
                <w:szCs w:val="21"/>
              </w:rPr>
            </w:pPr>
            <w:r>
              <w:rPr>
                <w:rFonts w:ascii="仿宋" w:hAnsi="仿宋" w:eastAsia="仿宋" w:cs="宋体"/>
                <w:kern w:val="0"/>
                <w:szCs w:val="21"/>
              </w:rPr>
              <w:t>1</w:t>
            </w:r>
            <w:r>
              <w:rPr>
                <w:rFonts w:hint="eastAsia" w:ascii="仿宋" w:hAnsi="仿宋" w:eastAsia="仿宋" w:cs="宋体"/>
                <w:kern w:val="0"/>
                <w:szCs w:val="21"/>
              </w:rPr>
              <w:t>、1.5ml 500个/袋。</w:t>
            </w:r>
          </w:p>
        </w:tc>
        <w:tc>
          <w:tcPr>
            <w:tcW w:w="800"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0 </w:t>
            </w:r>
          </w:p>
        </w:tc>
        <w:tc>
          <w:tcPr>
            <w:tcW w:w="88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0.12</w:t>
            </w:r>
          </w:p>
        </w:tc>
        <w:tc>
          <w:tcPr>
            <w:tcW w:w="116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0.00 </w:t>
            </w:r>
          </w:p>
        </w:tc>
        <w:tc>
          <w:tcPr>
            <w:tcW w:w="713"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否</w:t>
            </w:r>
          </w:p>
        </w:tc>
        <w:tc>
          <w:tcPr>
            <w:tcW w:w="1161"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2</w:t>
            </w:r>
            <w:r>
              <w:rPr>
                <w:rFonts w:ascii="仿宋" w:hAnsi="仿宋" w:eastAsia="仿宋" w:cs="宋体"/>
                <w:kern w:val="0"/>
                <w:szCs w:val="21"/>
              </w:rPr>
              <w:t>2</w:t>
            </w:r>
          </w:p>
        </w:tc>
        <w:tc>
          <w:tcPr>
            <w:tcW w:w="1297"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PCR 8联管</w:t>
            </w:r>
          </w:p>
        </w:tc>
        <w:tc>
          <w:tcPr>
            <w:tcW w:w="71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盒</w:t>
            </w:r>
          </w:p>
        </w:tc>
        <w:tc>
          <w:tcPr>
            <w:tcW w:w="2046" w:type="dxa"/>
            <w:vAlign w:val="center"/>
          </w:tcPr>
          <w:p>
            <w:pPr>
              <w:widowControl/>
              <w:spacing w:line="360" w:lineRule="auto"/>
              <w:rPr>
                <w:rFonts w:hint="eastAsia" w:ascii="仿宋" w:hAnsi="仿宋" w:eastAsia="仿宋" w:cs="宋体"/>
                <w:kern w:val="0"/>
                <w:szCs w:val="21"/>
              </w:rPr>
            </w:pPr>
            <w:r>
              <w:rPr>
                <w:rFonts w:ascii="仿宋" w:hAnsi="仿宋" w:eastAsia="仿宋" w:cs="宋体"/>
                <w:kern w:val="0"/>
                <w:szCs w:val="21"/>
              </w:rPr>
              <w:t>1</w:t>
            </w:r>
            <w:r>
              <w:rPr>
                <w:rFonts w:hint="eastAsia" w:ascii="仿宋" w:hAnsi="仿宋" w:eastAsia="仿宋" w:cs="宋体"/>
                <w:kern w:val="0"/>
                <w:szCs w:val="21"/>
              </w:rPr>
              <w:t>、125条/盒。</w:t>
            </w:r>
          </w:p>
        </w:tc>
        <w:tc>
          <w:tcPr>
            <w:tcW w:w="80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0</w:t>
            </w:r>
          </w:p>
        </w:tc>
        <w:tc>
          <w:tcPr>
            <w:tcW w:w="88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3.12</w:t>
            </w:r>
          </w:p>
        </w:tc>
        <w:tc>
          <w:tcPr>
            <w:tcW w:w="116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0.00 </w:t>
            </w:r>
          </w:p>
        </w:tc>
        <w:tc>
          <w:tcPr>
            <w:tcW w:w="713"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否</w:t>
            </w:r>
          </w:p>
        </w:tc>
        <w:tc>
          <w:tcPr>
            <w:tcW w:w="1161"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2</w:t>
            </w:r>
            <w:r>
              <w:rPr>
                <w:rFonts w:ascii="仿宋" w:hAnsi="仿宋" w:eastAsia="仿宋" w:cs="宋体"/>
                <w:kern w:val="0"/>
                <w:szCs w:val="21"/>
              </w:rPr>
              <w:t>3</w:t>
            </w:r>
          </w:p>
        </w:tc>
        <w:tc>
          <w:tcPr>
            <w:tcW w:w="1297"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病毒采样试剂盒</w:t>
            </w:r>
          </w:p>
        </w:tc>
        <w:tc>
          <w:tcPr>
            <w:tcW w:w="71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盒</w:t>
            </w:r>
          </w:p>
        </w:tc>
        <w:tc>
          <w:tcPr>
            <w:tcW w:w="2046" w:type="dxa"/>
            <w:vAlign w:val="center"/>
          </w:tcPr>
          <w:p>
            <w:pPr>
              <w:widowControl/>
              <w:spacing w:line="360" w:lineRule="auto"/>
              <w:rPr>
                <w:rFonts w:hint="eastAsia" w:ascii="仿宋" w:hAnsi="仿宋" w:eastAsia="仿宋" w:cs="宋体"/>
                <w:kern w:val="0"/>
                <w:szCs w:val="21"/>
              </w:rPr>
            </w:pPr>
            <w:r>
              <w:rPr>
                <w:rFonts w:ascii="仿宋" w:hAnsi="仿宋" w:eastAsia="仿宋" w:cs="宋体"/>
                <w:kern w:val="0"/>
                <w:szCs w:val="21"/>
              </w:rPr>
              <w:t>1</w:t>
            </w:r>
            <w:r>
              <w:rPr>
                <w:rFonts w:hint="eastAsia" w:ascii="仿宋" w:hAnsi="仿宋" w:eastAsia="仿宋" w:cs="宋体"/>
                <w:kern w:val="0"/>
                <w:szCs w:val="21"/>
              </w:rPr>
              <w:t>、50支/盒（灭活）；需配废液袋。</w:t>
            </w:r>
          </w:p>
        </w:tc>
        <w:tc>
          <w:tcPr>
            <w:tcW w:w="80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0</w:t>
            </w:r>
          </w:p>
        </w:tc>
        <w:tc>
          <w:tcPr>
            <w:tcW w:w="88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13.65</w:t>
            </w:r>
          </w:p>
        </w:tc>
        <w:tc>
          <w:tcPr>
            <w:tcW w:w="116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0.00 </w:t>
            </w:r>
          </w:p>
        </w:tc>
        <w:tc>
          <w:tcPr>
            <w:tcW w:w="713"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否</w:t>
            </w:r>
          </w:p>
        </w:tc>
        <w:tc>
          <w:tcPr>
            <w:tcW w:w="1161" w:type="dxa"/>
            <w:vAlign w:val="center"/>
          </w:tcPr>
          <w:p>
            <w:pPr>
              <w:widowControl/>
              <w:spacing w:line="360" w:lineRule="auto"/>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2</w:t>
            </w:r>
            <w:r>
              <w:rPr>
                <w:rFonts w:ascii="仿宋" w:hAnsi="仿宋" w:eastAsia="仿宋" w:cs="宋体"/>
                <w:kern w:val="0"/>
                <w:szCs w:val="21"/>
              </w:rPr>
              <w:t>4</w:t>
            </w:r>
          </w:p>
        </w:tc>
        <w:tc>
          <w:tcPr>
            <w:tcW w:w="1297"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0.5/1.5ml双面板</w:t>
            </w:r>
          </w:p>
        </w:tc>
        <w:tc>
          <w:tcPr>
            <w:tcW w:w="71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盒</w:t>
            </w:r>
          </w:p>
        </w:tc>
        <w:tc>
          <w:tcPr>
            <w:tcW w:w="2046" w:type="dxa"/>
            <w:vAlign w:val="center"/>
          </w:tcPr>
          <w:p>
            <w:pPr>
              <w:widowControl/>
              <w:spacing w:line="360" w:lineRule="auto"/>
              <w:rPr>
                <w:rFonts w:hint="eastAsia" w:ascii="仿宋" w:hAnsi="仿宋" w:eastAsia="仿宋" w:cs="宋体"/>
                <w:kern w:val="0"/>
                <w:szCs w:val="21"/>
              </w:rPr>
            </w:pPr>
            <w:r>
              <w:rPr>
                <w:rFonts w:ascii="仿宋" w:hAnsi="仿宋" w:eastAsia="仿宋" w:cs="宋体"/>
                <w:kern w:val="0"/>
                <w:szCs w:val="21"/>
              </w:rPr>
              <w:t>1</w:t>
            </w:r>
            <w:r>
              <w:rPr>
                <w:rFonts w:hint="eastAsia" w:ascii="仿宋" w:hAnsi="仿宋" w:eastAsia="仿宋" w:cs="宋体"/>
                <w:kern w:val="0"/>
                <w:szCs w:val="21"/>
              </w:rPr>
              <w:t>、96孔/个。</w:t>
            </w:r>
          </w:p>
        </w:tc>
        <w:tc>
          <w:tcPr>
            <w:tcW w:w="80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4</w:t>
            </w:r>
          </w:p>
        </w:tc>
        <w:tc>
          <w:tcPr>
            <w:tcW w:w="88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19.5</w:t>
            </w:r>
          </w:p>
        </w:tc>
        <w:tc>
          <w:tcPr>
            <w:tcW w:w="116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78.00 </w:t>
            </w:r>
          </w:p>
        </w:tc>
        <w:tc>
          <w:tcPr>
            <w:tcW w:w="713"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否</w:t>
            </w:r>
          </w:p>
        </w:tc>
        <w:tc>
          <w:tcPr>
            <w:tcW w:w="1161"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2</w:t>
            </w:r>
            <w:r>
              <w:rPr>
                <w:rFonts w:ascii="仿宋" w:hAnsi="仿宋" w:eastAsia="仿宋" w:cs="宋体"/>
                <w:kern w:val="0"/>
                <w:szCs w:val="21"/>
              </w:rPr>
              <w:t>5</w:t>
            </w:r>
          </w:p>
        </w:tc>
        <w:tc>
          <w:tcPr>
            <w:tcW w:w="1297"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0.2ml薄壁管盒</w:t>
            </w:r>
          </w:p>
        </w:tc>
        <w:tc>
          <w:tcPr>
            <w:tcW w:w="71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盒</w:t>
            </w:r>
          </w:p>
        </w:tc>
        <w:tc>
          <w:tcPr>
            <w:tcW w:w="2046" w:type="dxa"/>
            <w:vAlign w:val="center"/>
          </w:tcPr>
          <w:p>
            <w:pPr>
              <w:widowControl/>
              <w:spacing w:line="360" w:lineRule="auto"/>
              <w:rPr>
                <w:rFonts w:hint="eastAsia" w:ascii="仿宋" w:hAnsi="仿宋" w:eastAsia="仿宋" w:cs="宋体"/>
                <w:kern w:val="0"/>
                <w:szCs w:val="21"/>
              </w:rPr>
            </w:pPr>
            <w:r>
              <w:rPr>
                <w:rFonts w:ascii="仿宋" w:hAnsi="仿宋" w:eastAsia="仿宋" w:cs="宋体"/>
                <w:kern w:val="0"/>
                <w:szCs w:val="21"/>
              </w:rPr>
              <w:t>1</w:t>
            </w:r>
            <w:r>
              <w:rPr>
                <w:rFonts w:hint="eastAsia" w:ascii="仿宋" w:hAnsi="仿宋" w:eastAsia="仿宋" w:cs="宋体"/>
                <w:kern w:val="0"/>
                <w:szCs w:val="21"/>
              </w:rPr>
              <w:t>、0.2ml 96孔。</w:t>
            </w:r>
          </w:p>
        </w:tc>
        <w:tc>
          <w:tcPr>
            <w:tcW w:w="800"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0</w:t>
            </w:r>
          </w:p>
        </w:tc>
        <w:tc>
          <w:tcPr>
            <w:tcW w:w="886"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19.5</w:t>
            </w:r>
          </w:p>
        </w:tc>
        <w:tc>
          <w:tcPr>
            <w:tcW w:w="1161" w:type="dxa"/>
            <w:noWrap/>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xml:space="preserve">0.00 </w:t>
            </w:r>
          </w:p>
        </w:tc>
        <w:tc>
          <w:tcPr>
            <w:tcW w:w="713"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否</w:t>
            </w:r>
          </w:p>
        </w:tc>
        <w:tc>
          <w:tcPr>
            <w:tcW w:w="1161" w:type="dxa"/>
            <w:vAlign w:val="center"/>
          </w:tcPr>
          <w:p>
            <w:pPr>
              <w:widowControl/>
              <w:spacing w:line="360" w:lineRule="auto"/>
              <w:jc w:val="center"/>
              <w:rPr>
                <w:rFonts w:hint="eastAsia" w:ascii="仿宋" w:hAnsi="仿宋" w:eastAsia="仿宋" w:cs="宋体"/>
                <w:kern w:val="0"/>
                <w:szCs w:val="21"/>
              </w:rPr>
            </w:pPr>
            <w:r>
              <w:rPr>
                <w:rFonts w:hint="eastAsia" w:ascii="仿宋" w:hAnsi="仿宋" w:eastAsia="仿宋" w:cs="宋体"/>
                <w:kern w:val="0"/>
                <w:szCs w:val="21"/>
              </w:rPr>
              <w:t>　</w:t>
            </w:r>
          </w:p>
        </w:tc>
      </w:tr>
    </w:tbl>
    <w:p>
      <w:pPr>
        <w:widowControl/>
        <w:jc w:val="left"/>
        <w:rPr>
          <w:rFonts w:hint="eastAsia" w:ascii="宋体" w:hAnsi="宋体" w:eastAsia="宋体" w:cs="宋体"/>
          <w:kern w:val="0"/>
          <w:sz w:val="24"/>
          <w:szCs w:val="24"/>
        </w:rPr>
        <w:sectPr>
          <w:headerReference r:id="rId3" w:type="default"/>
          <w:pgSz w:w="11906" w:h="16838"/>
          <w:pgMar w:top="1440" w:right="1800" w:bottom="1440" w:left="1800" w:header="851" w:footer="992" w:gutter="0"/>
          <w:cols w:space="720" w:num="1"/>
          <w:docGrid w:type="lines" w:linePitch="312" w:charSpace="0"/>
        </w:sect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1190"/>
      </w:tabs>
      <w:jc w:val="right"/>
    </w:pPr>
    <w:r>
      <w:tab/>
    </w:r>
    <w:r>
      <w:tab/>
    </w:r>
    <w:r>
      <w:drawing>
        <wp:inline distT="0" distB="0" distL="0" distR="0">
          <wp:extent cx="1943100" cy="2743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43100" cy="2743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C57"/>
    <w:rsid w:val="000158AB"/>
    <w:rsid w:val="00343C57"/>
    <w:rsid w:val="00AE1FFB"/>
    <w:rsid w:val="445C4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header"/>
    <w:basedOn w:val="1"/>
    <w:link w:val="5"/>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5">
    <w:name w:val="页眉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5056</Words>
  <Characters>6505</Characters>
  <Lines>51</Lines>
  <Paragraphs>14</Paragraphs>
  <TotalTime>1</TotalTime>
  <ScaleCrop>false</ScaleCrop>
  <LinksUpToDate>false</LinksUpToDate>
  <CharactersWithSpaces>6725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2023-08-21T04:42:00Z</dcterms:created>
  <dc:creator>Administrator</dc:creator>
  <cp:lastModifiedBy>Administrator</cp:lastModifiedBy>
  <dcterms:modified xsi:type="dcterms:W3CDTF">2023-08-22T00:30:50Z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49E4D97BB205411F9B6F9E047CE22C3B_13</vt:lpwstr>
  </property>
</Properties>
</file>