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center"/>
        <w:rPr>
          <w:rFonts w:hint="eastAsia" w:ascii="宋体" w:hAnsi="宋体" w:cs="宋体"/>
          <w:i w:val="0"/>
          <w:iCs w:val="0"/>
          <w:color w:val="000000"/>
          <w:kern w:val="0"/>
          <w:sz w:val="18"/>
          <w:szCs w:val="1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富顺县中医医院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磁共振、CT维修保养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采购项目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介绍表</w:t>
      </w:r>
    </w:p>
    <w:tbl>
      <w:tblPr>
        <w:tblStyle w:val="11"/>
        <w:tblpPr w:leftFromText="180" w:rightFromText="180" w:vertAnchor="text" w:horzAnchor="page" w:tblpXSpec="center" w:tblpY="693"/>
        <w:tblOverlap w:val="never"/>
        <w:tblW w:w="1558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7"/>
        <w:gridCol w:w="1377"/>
        <w:gridCol w:w="1350"/>
        <w:gridCol w:w="975"/>
        <w:gridCol w:w="975"/>
        <w:gridCol w:w="990"/>
        <w:gridCol w:w="5624"/>
        <w:gridCol w:w="2115"/>
        <w:gridCol w:w="121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地点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设备型号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安装时间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保养方式</w:t>
            </w:r>
          </w:p>
        </w:tc>
        <w:tc>
          <w:tcPr>
            <w:tcW w:w="5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维保要求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维保服务方案及售后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ind w:left="201" w:hanging="201" w:hangingChars="100"/>
              <w:jc w:val="both"/>
              <w:textAlignment w:val="center"/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维保价格  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富达路院区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磁共振成像(0.3T)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09ZR-03.C.1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宁波鑫高益磁材有限公司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2005.03</w:t>
            </w:r>
          </w:p>
        </w:tc>
        <w:tc>
          <w:tcPr>
            <w:tcW w:w="9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全保</w:t>
            </w:r>
          </w:p>
        </w:tc>
        <w:tc>
          <w:tcPr>
            <w:tcW w:w="56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操作系统免费提供升级，避免或减少不能正常开机或突然死机问题。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2.根据设备运行情况，不定期进行技术巡检，每年提供计划性 4次专业保养;为设备的安全运行环境定时进行评估和建议。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3.设备故障不限次数报修，全天 24 小时电话技术支持:要求 10分钟内响应，不能线上解决的要求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资深工程师 24 小时内到达现场并及时修复。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4.报修流程简单，可直接对接工程师进行故障处理。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5.维保期内，开机保障率不低于98%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，每超过1%延长保修15天时间，超过2%延长保修30天时间                       6.固定一名有相关经验的工程师，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提供作证材料。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7.免费提供设备技术保养维护培训。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8.设备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故障配件、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硬件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需要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更换原厂家配件。</w:t>
            </w:r>
          </w:p>
          <w:p>
            <w:pPr>
              <w:keepNext w:val="0"/>
              <w:keepLines w:val="0"/>
              <w:pageBreakBefore w:val="0"/>
              <w:widowControl/>
              <w:numPr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9.软件、硬件均为合法获得，无知识产权纠纷，兼容鑫高益XGY-OPER-0.3T永磁磁共振系统，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提供作证材料</w:t>
            </w:r>
            <w:r>
              <w:rPr>
                <w:rFonts w:hint="eastAsia" w:ascii="宋体" w:hAnsi="宋体" w:eastAsia="宋体" w:cs="宋体"/>
                <w:b w:val="0"/>
                <w:i w:val="0"/>
                <w:iCs w:val="0"/>
                <w:color w:val="FF0000"/>
                <w:kern w:val="0"/>
                <w:sz w:val="20"/>
                <w:szCs w:val="20"/>
                <w:u w:val="none"/>
                <w:lang w:val="en-US" w:eastAsia="zh-CN" w:bidi="ar"/>
              </w:rPr>
              <w:t>。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</w:tr>
    </w:tbl>
    <w:p>
      <w:pPr>
        <w:pStyle w:val="4"/>
        <w:rPr>
          <w:rFonts w:hint="eastAsia"/>
          <w:b w:val="0"/>
          <w:bCs w:val="0"/>
          <w:sz w:val="24"/>
          <w:szCs w:val="24"/>
          <w:lang w:eastAsia="zh-CN"/>
        </w:rPr>
      </w:pPr>
    </w:p>
    <w:p>
      <w:pPr>
        <w:pStyle w:val="4"/>
        <w:ind w:firstLine="960" w:firstLineChars="400"/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</w:pPr>
      <w:r>
        <w:rPr>
          <w:rFonts w:hint="eastAsia"/>
          <w:b w:val="0"/>
          <w:bCs w:val="0"/>
          <w:sz w:val="24"/>
          <w:szCs w:val="24"/>
          <w:lang w:eastAsia="zh-CN"/>
        </w:rPr>
        <w:t>备注：</w:t>
      </w:r>
      <w:r>
        <w:rPr>
          <w:rFonts w:hint="eastAsia"/>
          <w:b w:val="0"/>
          <w:bCs w:val="0"/>
          <w:color w:val="FF0000"/>
          <w:sz w:val="24"/>
          <w:szCs w:val="24"/>
          <w:lang w:val="en-US" w:eastAsia="zh-CN"/>
        </w:rPr>
        <w:t>1、参与调研公司必须全部满足我院维保要求，否则调研报告视无效；</w:t>
      </w:r>
    </w:p>
    <w:p>
      <w:pPr>
        <w:pStyle w:val="4"/>
        <w:spacing w:line="480" w:lineRule="auto"/>
        <w:ind w:firstLine="960" w:firstLineChars="400"/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/>
          <w:b w:val="0"/>
          <w:bCs w:val="0"/>
          <w:color w:val="auto"/>
          <w:sz w:val="24"/>
          <w:szCs w:val="24"/>
          <w:lang w:val="en-US" w:eastAsia="zh-CN"/>
        </w:rPr>
        <w:t>2、维保服务方案及售后</w:t>
      </w:r>
      <w:r>
        <w:rPr>
          <w:rFonts w:hint="eastAsia" w:ascii="宋体" w:hAnsi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条数太多可另附页列举。</w:t>
      </w:r>
    </w:p>
    <w:p>
      <w:pPr>
        <w:pStyle w:val="5"/>
        <w:spacing w:line="480" w:lineRule="auto"/>
        <w:ind w:left="958" w:leftChars="456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3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、报价要求：①所有报价均用人民币表示，报价是响应本项目要求的全部工作内容的验收价格，包括完成本项目所需的一切费用。</w:t>
      </w:r>
    </w:p>
    <w:p>
      <w:pPr>
        <w:pStyle w:val="5"/>
        <w:spacing w:line="480" w:lineRule="auto"/>
        <w:ind w:left="958" w:leftChars="456" w:firstLine="0" w:firstLineChars="0"/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auto"/>
          <w:kern w:val="0"/>
          <w:sz w:val="24"/>
          <w:szCs w:val="24"/>
          <w:u w:val="none"/>
          <w:lang w:val="en-US" w:eastAsia="zh-CN" w:bidi="ar"/>
        </w:rPr>
        <w:t>②同一报价表内任何有选择或可调整的报价将按无效响应处理。</w:t>
      </w:r>
    </w:p>
    <w:sectPr>
      <w:footerReference r:id="rId3" w:type="default"/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w:pict>
        <v:shape id="_x0000_s3073" o:spid="_x0000_s3073" o:spt="202" type="#_x0000_t202" style="position:absolute;left:0pt;margin-top:0pt;height:144pt;width:144pt;mso-position-horizontal:inside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8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CCDB5D8"/>
    <w:multiLevelType w:val="singleLevel"/>
    <w:tmpl w:val="1CCDB5D8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JjODVkMGQ3NTZjOTY3ZDk3ZDQwMzNjODNmNWM5OGQifQ=="/>
  </w:docVars>
  <w:rsids>
    <w:rsidRoot w:val="007A09D3"/>
    <w:rsid w:val="00001A10"/>
    <w:rsid w:val="00042B6A"/>
    <w:rsid w:val="00050F0E"/>
    <w:rsid w:val="0011260B"/>
    <w:rsid w:val="00140F59"/>
    <w:rsid w:val="001A7C72"/>
    <w:rsid w:val="00447D8F"/>
    <w:rsid w:val="0045305B"/>
    <w:rsid w:val="004C6A0E"/>
    <w:rsid w:val="006655B1"/>
    <w:rsid w:val="006713D9"/>
    <w:rsid w:val="006C5288"/>
    <w:rsid w:val="00742F1D"/>
    <w:rsid w:val="00746383"/>
    <w:rsid w:val="007A09D3"/>
    <w:rsid w:val="008C3668"/>
    <w:rsid w:val="009134CF"/>
    <w:rsid w:val="00940C7A"/>
    <w:rsid w:val="009E59F0"/>
    <w:rsid w:val="00A30C71"/>
    <w:rsid w:val="00A7337F"/>
    <w:rsid w:val="00BB630D"/>
    <w:rsid w:val="00D64A84"/>
    <w:rsid w:val="00F00C57"/>
    <w:rsid w:val="00F1370E"/>
    <w:rsid w:val="01965A6A"/>
    <w:rsid w:val="01B40563"/>
    <w:rsid w:val="04F65FC1"/>
    <w:rsid w:val="08BA0844"/>
    <w:rsid w:val="09446B26"/>
    <w:rsid w:val="0C085D6A"/>
    <w:rsid w:val="0CBE467B"/>
    <w:rsid w:val="0CCB1F37"/>
    <w:rsid w:val="0D227518"/>
    <w:rsid w:val="0FC9722E"/>
    <w:rsid w:val="1247062C"/>
    <w:rsid w:val="12CD1ABC"/>
    <w:rsid w:val="134A6659"/>
    <w:rsid w:val="17941CF3"/>
    <w:rsid w:val="1B7B0770"/>
    <w:rsid w:val="1D247FA7"/>
    <w:rsid w:val="1F100D66"/>
    <w:rsid w:val="221A42B9"/>
    <w:rsid w:val="2709758F"/>
    <w:rsid w:val="28842F16"/>
    <w:rsid w:val="2A235597"/>
    <w:rsid w:val="2B16268D"/>
    <w:rsid w:val="2C855E74"/>
    <w:rsid w:val="2D621327"/>
    <w:rsid w:val="311904EA"/>
    <w:rsid w:val="316D0182"/>
    <w:rsid w:val="31966C2D"/>
    <w:rsid w:val="31F77E89"/>
    <w:rsid w:val="33CC6163"/>
    <w:rsid w:val="389173D7"/>
    <w:rsid w:val="3BFC50CB"/>
    <w:rsid w:val="40EC6145"/>
    <w:rsid w:val="41786D2A"/>
    <w:rsid w:val="4250579A"/>
    <w:rsid w:val="4313798F"/>
    <w:rsid w:val="432B7FC0"/>
    <w:rsid w:val="478B5D9F"/>
    <w:rsid w:val="48E1539E"/>
    <w:rsid w:val="49B37A47"/>
    <w:rsid w:val="49C457CA"/>
    <w:rsid w:val="49F5555D"/>
    <w:rsid w:val="4D221AE1"/>
    <w:rsid w:val="4D9D78D7"/>
    <w:rsid w:val="4E10402F"/>
    <w:rsid w:val="4F0220DE"/>
    <w:rsid w:val="50C923D6"/>
    <w:rsid w:val="5201764D"/>
    <w:rsid w:val="52AF02BB"/>
    <w:rsid w:val="52C505EE"/>
    <w:rsid w:val="52FC5B62"/>
    <w:rsid w:val="531968C9"/>
    <w:rsid w:val="55050666"/>
    <w:rsid w:val="55A57753"/>
    <w:rsid w:val="56B758CC"/>
    <w:rsid w:val="57663127"/>
    <w:rsid w:val="57B046EE"/>
    <w:rsid w:val="57D170F0"/>
    <w:rsid w:val="5EB02700"/>
    <w:rsid w:val="5F97635E"/>
    <w:rsid w:val="60051B2D"/>
    <w:rsid w:val="63631BDC"/>
    <w:rsid w:val="64300B2F"/>
    <w:rsid w:val="652347E2"/>
    <w:rsid w:val="664841D8"/>
    <w:rsid w:val="67353748"/>
    <w:rsid w:val="68F7225E"/>
    <w:rsid w:val="690070AC"/>
    <w:rsid w:val="69DC73E3"/>
    <w:rsid w:val="6A920EDB"/>
    <w:rsid w:val="6A941CB2"/>
    <w:rsid w:val="6B554A58"/>
    <w:rsid w:val="6B76151E"/>
    <w:rsid w:val="6BB20377"/>
    <w:rsid w:val="6C155A2E"/>
    <w:rsid w:val="6D0D4104"/>
    <w:rsid w:val="725E2D0C"/>
    <w:rsid w:val="726A233E"/>
    <w:rsid w:val="7582315A"/>
    <w:rsid w:val="7B6551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qFormat="1" w:uiPriority="99" w:semiHidden="0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kern w:val="0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Body Text"/>
    <w:basedOn w:val="1"/>
    <w:next w:val="5"/>
    <w:link w:val="15"/>
    <w:unhideWhenUsed/>
    <w:qFormat/>
    <w:uiPriority w:val="99"/>
    <w:pPr>
      <w:spacing w:before="100" w:beforeAutospacing="1"/>
    </w:pPr>
  </w:style>
  <w:style w:type="paragraph" w:styleId="5">
    <w:name w:val="Body Text First Indent"/>
    <w:basedOn w:val="4"/>
    <w:next w:val="6"/>
    <w:unhideWhenUsed/>
    <w:qFormat/>
    <w:uiPriority w:val="99"/>
    <w:pPr>
      <w:ind w:firstLine="420" w:firstLineChars="100"/>
    </w:pPr>
  </w:style>
  <w:style w:type="paragraph" w:customStyle="1" w:styleId="6">
    <w:name w:val="段落正文"/>
    <w:basedOn w:val="1"/>
    <w:qFormat/>
    <w:uiPriority w:val="99"/>
    <w:pPr>
      <w:spacing w:beforeLines="50" w:line="360" w:lineRule="auto"/>
      <w:ind w:firstLine="200" w:firstLineChars="200"/>
    </w:pPr>
    <w:rPr>
      <w:spacing w:val="2"/>
      <w:sz w:val="24"/>
      <w:szCs w:val="20"/>
    </w:rPr>
  </w:style>
  <w:style w:type="paragraph" w:styleId="7">
    <w:name w:val="Body Text Indent"/>
    <w:basedOn w:val="1"/>
    <w:link w:val="13"/>
    <w:semiHidden/>
    <w:unhideWhenUsed/>
    <w:qFormat/>
    <w:uiPriority w:val="99"/>
    <w:pPr>
      <w:spacing w:after="120"/>
      <w:ind w:left="420" w:leftChars="200"/>
    </w:pPr>
  </w:style>
  <w:style w:type="paragraph" w:styleId="8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Body Text First Indent 2"/>
    <w:basedOn w:val="7"/>
    <w:link w:val="14"/>
    <w:semiHidden/>
    <w:unhideWhenUsed/>
    <w:qFormat/>
    <w:uiPriority w:val="99"/>
    <w:pPr>
      <w:spacing w:before="100" w:beforeAutospacing="1" w:line="480" w:lineRule="exact"/>
      <w:ind w:left="0" w:leftChars="0" w:firstLine="420"/>
    </w:pPr>
    <w:rPr>
      <w:sz w:val="28"/>
      <w:szCs w:val="28"/>
    </w:rPr>
  </w:style>
  <w:style w:type="character" w:customStyle="1" w:styleId="13">
    <w:name w:val="正文文本缩进 Char"/>
    <w:basedOn w:val="12"/>
    <w:link w:val="7"/>
    <w:semiHidden/>
    <w:qFormat/>
    <w:uiPriority w:val="99"/>
    <w:rPr>
      <w:rFonts w:ascii="Calibri" w:hAnsi="Calibri" w:eastAsia="宋体" w:cs="Times New Roman"/>
      <w:szCs w:val="21"/>
    </w:rPr>
  </w:style>
  <w:style w:type="character" w:customStyle="1" w:styleId="14">
    <w:name w:val="正文首行缩进 2 Char"/>
    <w:basedOn w:val="13"/>
    <w:link w:val="10"/>
    <w:semiHidden/>
    <w:qFormat/>
    <w:uiPriority w:val="99"/>
    <w:rPr>
      <w:sz w:val="28"/>
      <w:szCs w:val="28"/>
    </w:rPr>
  </w:style>
  <w:style w:type="character" w:customStyle="1" w:styleId="15">
    <w:name w:val="正文文本 Char"/>
    <w:basedOn w:val="12"/>
    <w:link w:val="4"/>
    <w:qFormat/>
    <w:uiPriority w:val="99"/>
    <w:rPr>
      <w:rFonts w:ascii="Calibri" w:hAnsi="Calibri" w:eastAsia="宋体" w:cs="Times New Roman"/>
      <w:szCs w:val="21"/>
    </w:rPr>
  </w:style>
  <w:style w:type="character" w:customStyle="1" w:styleId="16">
    <w:name w:val="页眉 Char"/>
    <w:basedOn w:val="12"/>
    <w:link w:val="9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7">
    <w:name w:val="页脚 Char"/>
    <w:basedOn w:val="12"/>
    <w:link w:val="8"/>
    <w:semiHidden/>
    <w:qFormat/>
    <w:uiPriority w:val="99"/>
    <w:rPr>
      <w:rFonts w:ascii="Calibri" w:hAnsi="Calibri"/>
      <w:kern w:val="2"/>
      <w:sz w:val="18"/>
      <w:szCs w:val="18"/>
    </w:rPr>
  </w:style>
  <w:style w:type="paragraph" w:customStyle="1" w:styleId="18">
    <w:name w:val="21、合同二级标题序号"/>
    <w:basedOn w:val="1"/>
    <w:qFormat/>
    <w:uiPriority w:val="0"/>
    <w:pPr>
      <w:tabs>
        <w:tab w:val="left" w:pos="0"/>
      </w:tabs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/>
      <w:b/>
      <w:snapToGrid w:val="0"/>
      <w:szCs w:val="24"/>
    </w:rPr>
  </w:style>
  <w:style w:type="paragraph" w:customStyle="1" w:styleId="19">
    <w:name w:val="05、“(一)”正文三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customStyle="1" w:styleId="20">
    <w:name w:val="15、“一、”二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  <w:outlineLvl w:val="1"/>
    </w:pPr>
    <w:rPr>
      <w:rFonts w:ascii="宋体" w:hAnsi="宋体" w:cs="宋体"/>
      <w:b/>
      <w:szCs w:val="24"/>
    </w:rPr>
  </w:style>
  <w:style w:type="character" w:customStyle="1" w:styleId="21">
    <w:name w:val="15"/>
    <w:basedOn w:val="12"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customStyle="1" w:styleId="22">
    <w:name w:val="17“1.”四级标题"/>
    <w:basedOn w:val="1"/>
    <w:qFormat/>
    <w:uiPriority w:val="0"/>
    <w:pPr>
      <w:wordWrap w:val="0"/>
      <w:topLinePunct/>
      <w:spacing w:before="100" w:beforeAutospacing="1" w:after="100" w:afterAutospacing="1"/>
      <w:ind w:firstLine="803" w:firstLineChars="200"/>
    </w:pPr>
    <w:rPr>
      <w:rFonts w:ascii="宋体" w:hAnsi="宋体" w:cs="宋体"/>
      <w:szCs w:val="24"/>
    </w:rPr>
  </w:style>
  <w:style w:type="paragraph" w:styleId="23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1333</Words>
  <Characters>1474</Characters>
  <Lines>18</Lines>
  <Paragraphs>5</Paragraphs>
  <TotalTime>1</TotalTime>
  <ScaleCrop>false</ScaleCrop>
  <LinksUpToDate>false</LinksUpToDate>
  <CharactersWithSpaces>1700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2021-10-12T03:43:00Z</dcterms:created>
  <dc:creator>user</dc:creator>
  <cp:lastModifiedBy>WPS_1623059994</cp:lastModifiedBy>
  <cp:lastPrinted>2023-03-15T00:55:00Z</cp:lastPrinted>
  <dcterms:modified xsi:type="dcterms:W3CDTF">2023-08-23T02:26:10Z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6AE9232A54FC488EAE30A9EC63A9FA63</vt:lpwstr>
  </property>
</Properties>
</file>