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w:t>
      </w:r>
      <w:r>
        <w:rPr>
          <w:rFonts w:hint="eastAsia" w:ascii="宋体" w:hAnsi="宋体" w:cs="宋体"/>
          <w:i w:val="0"/>
          <w:iCs w:val="0"/>
          <w:caps w:val="0"/>
          <w:color w:val="auto"/>
          <w:spacing w:val="0"/>
          <w:kern w:val="0"/>
          <w:sz w:val="28"/>
          <w:szCs w:val="28"/>
          <w:shd w:val="clear" w:color="auto" w:fill="FFFFFF"/>
          <w:lang w:val="en-US" w:eastAsia="zh-CN" w:bidi="ar"/>
        </w:rPr>
        <w:t>4</w:t>
      </w:r>
    </w:p>
    <w:p>
      <w:pPr>
        <w:keepNext w:val="0"/>
        <w:keepLines w:val="0"/>
        <w:pageBreakBefore w:val="0"/>
        <w:kinsoku/>
        <w:wordWrap/>
        <w:overflowPunct/>
        <w:topLinePunct w:val="0"/>
        <w:autoSpaceDE/>
        <w:autoSpaceDN/>
        <w:bidi w:val="0"/>
        <w:adjustRightInd/>
        <w:snapToGrid/>
        <w:spacing w:beforeAutospacing="0" w:line="500" w:lineRule="exact"/>
        <w:jc w:val="center"/>
        <w:textAlignment w:val="auto"/>
      </w:pPr>
      <w:r>
        <w:rPr>
          <w:rFonts w:hint="eastAsia" w:ascii="宋体" w:hAnsi="宋体" w:cs="宋体"/>
          <w:b/>
          <w:bCs/>
          <w:color w:val="333333"/>
          <w:kern w:val="0"/>
          <w:sz w:val="32"/>
          <w:szCs w:val="32"/>
        </w:rPr>
        <w:t>采购需求</w:t>
      </w:r>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line="500" w:lineRule="exact"/>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询价</w:t>
      </w:r>
      <w:r>
        <w:rPr>
          <w:rFonts w:hint="eastAsia" w:ascii="宋体" w:hAnsi="宋体" w:eastAsia="宋体" w:cs="宋体"/>
          <w:b/>
          <w:bCs/>
          <w:kern w:val="2"/>
          <w:sz w:val="28"/>
          <w:szCs w:val="28"/>
          <w:lang w:val="en-US" w:eastAsia="zh-CN" w:bidi="ar-SA"/>
        </w:rPr>
        <w:t>内容</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pPr>
      <w:r>
        <w:rPr>
          <w:rFonts w:hint="eastAsia" w:ascii="宋体" w:hAnsi="宋体" w:cs="宋体"/>
          <w:kern w:val="2"/>
          <w:sz w:val="28"/>
          <w:szCs w:val="28"/>
          <w:lang w:val="en-US" w:eastAsia="zh-CN" w:bidi="ar-SA"/>
        </w:rPr>
        <w:t>此次询价内容为</w:t>
      </w:r>
      <w:r>
        <w:rPr>
          <w:rFonts w:hint="eastAsia" w:ascii="宋体" w:hAnsi="宋体" w:eastAsia="宋体" w:cs="宋体"/>
          <w:kern w:val="2"/>
          <w:sz w:val="28"/>
          <w:szCs w:val="28"/>
          <w:lang w:val="en-US" w:eastAsia="zh-CN" w:bidi="ar-SA"/>
        </w:rPr>
        <w:t>富顺县中医医院同心院区</w:t>
      </w:r>
      <w:r>
        <w:rPr>
          <w:rFonts w:hint="eastAsia" w:ascii="宋体" w:hAnsi="宋体" w:cs="宋体"/>
          <w:kern w:val="2"/>
          <w:sz w:val="28"/>
          <w:szCs w:val="28"/>
          <w:lang w:val="en-US" w:eastAsia="zh-CN" w:bidi="ar-SA"/>
        </w:rPr>
        <w:t>门诊</w:t>
      </w:r>
      <w:r>
        <w:rPr>
          <w:rFonts w:hint="eastAsia" w:ascii="宋体" w:hAnsi="宋体" w:eastAsia="宋体" w:cs="宋体"/>
          <w:kern w:val="2"/>
          <w:sz w:val="28"/>
          <w:szCs w:val="28"/>
          <w:lang w:val="en-US" w:eastAsia="zh-CN" w:bidi="ar-SA"/>
        </w:rPr>
        <w:t>楼消防维保</w:t>
      </w:r>
      <w:r>
        <w:rPr>
          <w:rFonts w:hint="eastAsia" w:ascii="宋体" w:hAnsi="宋体" w:cs="宋体"/>
          <w:kern w:val="2"/>
          <w:sz w:val="28"/>
          <w:szCs w:val="28"/>
          <w:lang w:val="en-US" w:eastAsia="zh-CN" w:bidi="ar-SA"/>
        </w:rPr>
        <w:t>项目</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富顺县中医医院门诊楼，地址位于四川省自贡市富顺县富顺县东湖街道东湖大道1801号，该建筑地上四层，底下一层，共五层，包括院内道路、花园等配套设施，建筑面积约26000平方米，服务期限为8个月（2023年11月1日至2024年6月30日）</w:t>
      </w:r>
      <w:r>
        <w:rPr>
          <w:rFonts w:hint="eastAsia" w:ascii="宋体" w:hAnsi="宋体" w:eastAsia="宋体" w:cs="宋体"/>
          <w:kern w:val="2"/>
          <w:sz w:val="28"/>
          <w:szCs w:val="28"/>
          <w:lang w:val="en-US" w:eastAsia="zh-CN" w:bidi="ar-SA"/>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服务要求</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1、维护计划：</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每月不定期到现场检查一次，检查和试验消防系统的下列功能：</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查看值班人员对消防系统运行情况的日常记录表。</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在控制室进行系统自检，记录自检结果，及时解决出现的问题。</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对消防控制中心的控制主机、联动控制进行检查和测试。</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检查测试联动控制设备的控制及显示功能。</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到现场抽查探测器指示灯的运行情况。</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（6）</w:t>
      </w:r>
      <w:r>
        <w:rPr>
          <w:rFonts w:hint="eastAsia" w:ascii="宋体" w:hAnsi="宋体" w:eastAsia="宋体" w:cs="宋体"/>
          <w:kern w:val="2"/>
          <w:sz w:val="28"/>
          <w:szCs w:val="28"/>
          <w:lang w:val="en-US" w:eastAsia="zh-CN" w:bidi="ar-SA"/>
        </w:rPr>
        <w:t>灭火器是否有效，应急照明及消防疏散标志是否正常等。</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（7）</w:t>
      </w:r>
      <w:r>
        <w:rPr>
          <w:rFonts w:hint="eastAsia" w:ascii="宋体" w:hAnsi="宋体" w:eastAsia="宋体" w:cs="宋体"/>
          <w:kern w:val="2"/>
          <w:sz w:val="28"/>
          <w:szCs w:val="28"/>
          <w:lang w:val="en-US" w:eastAsia="zh-CN" w:bidi="ar-SA"/>
        </w:rPr>
        <w:t>检查双电源、消防电源及配电是否正常。</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每季度进行一次抽检，试验消防系统的如下功能：</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用吹烟器试验探测器的动作及确认灯显示。</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 xml:space="preserve">试验火灾报警的声光显示。 </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火灾报警系统主电源和备用电源自动切换试验。</w:t>
      </w:r>
    </w:p>
    <w:p>
      <w:pPr>
        <w:keepNext w:val="0"/>
        <w:keepLines w:val="0"/>
        <w:pageBreakBefore w:val="0"/>
        <w:kinsoku/>
        <w:wordWrap/>
        <w:overflowPunct/>
        <w:topLinePunct w:val="0"/>
        <w:autoSpaceDE/>
        <w:autoSpaceDN/>
        <w:bidi w:val="0"/>
        <w:adjustRightInd/>
        <w:snapToGrid/>
        <w:spacing w:beforeAutospacing="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每半年进行一次全面检测，试验消防系统的如下功能：</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用专用检测仪器对所安装的探测器试验一次。</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结合季检中的各项试验作系统联动检测。</w:t>
      </w:r>
    </w:p>
    <w:p>
      <w:pPr>
        <w:pStyle w:val="3"/>
        <w:keepNext w:val="0"/>
        <w:keepLines w:val="0"/>
        <w:pageBreakBefore w:val="0"/>
        <w:tabs>
          <w:tab w:val="left" w:pos="0"/>
        </w:tabs>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每年末在日常检查基础上，对整个消防系统进行全面的检测，对其各方面功能指标作出评价、总结。</w:t>
      </w:r>
    </w:p>
    <w:p>
      <w:pPr>
        <w:pStyle w:val="3"/>
        <w:keepNext w:val="0"/>
        <w:keepLines w:val="0"/>
        <w:pageBreakBefore w:val="0"/>
        <w:numPr>
          <w:ilvl w:val="0"/>
          <w:numId w:val="0"/>
        </w:numPr>
        <w:tabs>
          <w:tab w:val="left" w:pos="0"/>
        </w:tabs>
        <w:kinsoku/>
        <w:wordWrap/>
        <w:overflowPunct/>
        <w:topLinePunct w:val="0"/>
        <w:autoSpaceDE/>
        <w:autoSpaceDN/>
        <w:bidi w:val="0"/>
        <w:adjustRightInd/>
        <w:snapToGrid/>
        <w:spacing w:beforeAutospacing="0" w:after="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2、系统维护：</w:t>
      </w:r>
    </w:p>
    <w:p>
      <w:pPr>
        <w:pStyle w:val="3"/>
        <w:keepNext w:val="0"/>
        <w:keepLines w:val="0"/>
        <w:pageBreakBefore w:val="0"/>
        <w:numPr>
          <w:ilvl w:val="0"/>
          <w:numId w:val="0"/>
        </w:numPr>
        <w:tabs>
          <w:tab w:val="left" w:pos="0"/>
        </w:tabs>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依据国家颁的施工及验收规范和质量检验标准，在各月维护期内对该工程系统及设备主要作如下具体维护措施：</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）火灾自动报警系统</w:t>
      </w:r>
    </w:p>
    <w:p>
      <w:pPr>
        <w:pStyle w:val="3"/>
        <w:keepNext w:val="0"/>
        <w:keepLines w:val="0"/>
        <w:pageBreakBefore w:val="0"/>
        <w:kinsoku/>
        <w:wordWrap/>
        <w:overflowPunct/>
        <w:topLinePunct w:val="0"/>
        <w:autoSpaceDE/>
        <w:autoSpaceDN/>
        <w:bidi w:val="0"/>
        <w:adjustRightInd/>
        <w:snapToGrid/>
        <w:spacing w:beforeAutospacing="0" w:after="0" w:line="500" w:lineRule="exact"/>
        <w:ind w:left="420" w:leftChars="200" w:firstLine="218" w:firstLineChars="78"/>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1．消防用电设备电源的自动切换装置，应进行3次切换试验，每次试验均应正常。</w:t>
      </w:r>
    </w:p>
    <w:p>
      <w:pPr>
        <w:pStyle w:val="3"/>
        <w:keepNext w:val="0"/>
        <w:keepLines w:val="0"/>
        <w:pageBreakBefore w:val="0"/>
        <w:kinsoku/>
        <w:wordWrap/>
        <w:overflowPunct/>
        <w:topLinePunct w:val="0"/>
        <w:autoSpaceDE/>
        <w:autoSpaceDN/>
        <w:bidi w:val="0"/>
        <w:adjustRightInd/>
        <w:snapToGrid/>
        <w:spacing w:beforeAutospacing="0" w:after="0" w:line="500" w:lineRule="exact"/>
        <w:ind w:left="420" w:leftChars="200" w:firstLine="218" w:firstLineChars="78"/>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2．火灾报警控制器应按下列要求进行功能抽检试验：</w:t>
      </w:r>
    </w:p>
    <w:p>
      <w:pPr>
        <w:pStyle w:val="3"/>
        <w:keepNext w:val="0"/>
        <w:keepLines w:val="0"/>
        <w:pageBreakBefore w:val="0"/>
        <w:kinsoku/>
        <w:wordWrap/>
        <w:overflowPunct/>
        <w:topLinePunct w:val="0"/>
        <w:autoSpaceDE/>
        <w:autoSpaceDN/>
        <w:bidi w:val="0"/>
        <w:adjustRightInd/>
        <w:snapToGrid/>
        <w:spacing w:beforeAutospacing="0" w:after="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试验时每个功能应重复1－2次，抽验控制器的基本功能应符合现行国家标准GB4717中功能要求。</w:t>
      </w:r>
    </w:p>
    <w:p>
      <w:pPr>
        <w:pStyle w:val="3"/>
        <w:keepNext w:val="0"/>
        <w:keepLines w:val="0"/>
        <w:pageBreakBefore w:val="0"/>
        <w:kinsoku/>
        <w:wordWrap/>
        <w:overflowPunct/>
        <w:topLinePunct w:val="0"/>
        <w:autoSpaceDE/>
        <w:autoSpaceDN/>
        <w:bidi w:val="0"/>
        <w:adjustRightInd/>
        <w:snapToGrid/>
        <w:spacing w:beforeAutospacing="0" w:after="0" w:line="500" w:lineRule="exact"/>
        <w:ind w:left="420" w:leftChars="200" w:firstLine="218" w:firstLineChars="78"/>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3．火灾探测器（包括手动报警按钮），应按下列要求进行模拟火灾响应试验和故障报警抽验：</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按实际安装数量5%－10%的比例，不少于10只抽检试验。</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被抽检试验的探测器均应工作正常。</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）消防水泵和消火栓系统</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室内消火栓的功能验收应在出水压力符合现行国家有关建筑设计防火规范的条件下进行，并应符合下列要求：</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工作泵、备用泵转换运行1－3次；</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消防控制室内操作启、停泵1－3次；</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消防火栓处操作启泵按钮按5%－10%的比例抽验。以上控制功能应正常，信号应准确。</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消防水系统各阀门维护、保养。</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（三）气体灭火系统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对气体灭火系统进行自检；</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对消防控制中心的控制主机、联动控制柜进行检查；</w:t>
      </w:r>
      <w:bookmarkStart w:id="0" w:name="_GoBack"/>
      <w:bookmarkEnd w:id="0"/>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检查联动控制设备的控制及显示功能；</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手动或自动检查气体灭火系统的控制显示功能；</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进行气体模拟实验。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（四）应急照明</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进行断电切换，检查备电情况；</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检查灯管是否正常，标识是否损坏；</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检查储线路有无松动；</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对应急灯及应急照明进行清洗。</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（五）消防联动控制系统</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非消防电源切换及疏散指示系统试验；</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火灾自动报警系统与其它各消防系统间的联动控制及信号反馈均应正常。</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六</w:t>
      </w:r>
      <w:r>
        <w:rPr>
          <w:rFonts w:hint="eastAsia" w:ascii="宋体" w:hAnsi="宋体" w:eastAsia="宋体" w:cs="宋体"/>
          <w:kern w:val="2"/>
          <w:sz w:val="28"/>
          <w:szCs w:val="28"/>
          <w:lang w:val="en-US" w:eastAsia="zh-CN" w:bidi="ar-SA"/>
        </w:rPr>
        <w:t>）防火门及消防卷帘</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检查闭门器、顺序器、是否损坏；</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手动关闭，检查是否密封性大小；</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消防卷帘是否能自动、手动启动。</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七</w:t>
      </w:r>
      <w:r>
        <w:rPr>
          <w:rFonts w:hint="eastAsia" w:ascii="宋体" w:hAnsi="宋体" w:eastAsia="宋体" w:cs="宋体"/>
          <w:kern w:val="2"/>
          <w:sz w:val="28"/>
          <w:szCs w:val="28"/>
          <w:lang w:val="en-US" w:eastAsia="zh-CN" w:bidi="ar-SA"/>
        </w:rPr>
        <w:t>）防排烟系统</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检查送风、排烟机房工作环境；</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手动或自动打开排烟阀、启/停送风机、排烟机查看其性能；</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手动或自动方式关闭空调通风系统、电动防火阀试验，检查其性能。</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3、灭火器、消防栓检查、维护记录：</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每月检查灭火器的压力、外观、有效期，判定灭火器是否有效。检查消防栓消防设备是否齐全，能否正常使用。并做好灭火器和消防栓的维护、保养，并在消防设备处写下该月检查记录。</w:t>
      </w:r>
    </w:p>
    <w:p>
      <w:pPr>
        <w:keepNext w:val="0"/>
        <w:keepLines w:val="0"/>
        <w:pageBreakBefore w:val="0"/>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消防资料：</w:t>
      </w:r>
    </w:p>
    <w:p>
      <w:pPr>
        <w:keepNext w:val="0"/>
        <w:keepLines w:val="0"/>
        <w:pageBreakBefore w:val="0"/>
        <w:widowControl/>
        <w:numPr>
          <w:ilvl w:val="0"/>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0" w:firstLineChars="200"/>
        <w:jc w:val="left"/>
        <w:textAlignment w:val="auto"/>
        <w:rPr>
          <w:rFonts w:hint="eastAsia" w:eastAsia="宋体"/>
          <w:lang w:eastAsia="zh-CN"/>
        </w:rPr>
      </w:pPr>
      <w:r>
        <w:rPr>
          <w:rFonts w:hint="eastAsia" w:ascii="宋体" w:hAnsi="宋体" w:eastAsia="宋体" w:cs="宋体"/>
          <w:kern w:val="2"/>
          <w:sz w:val="28"/>
          <w:szCs w:val="28"/>
          <w:lang w:val="en-US" w:eastAsia="zh-CN" w:bidi="ar-SA"/>
        </w:rPr>
        <w:t>乙方有义务协助甲方完成各种消防资料。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3FEE8"/>
    <w:multiLevelType w:val="singleLevel"/>
    <w:tmpl w:val="E863FEE8"/>
    <w:lvl w:ilvl="0" w:tentative="0">
      <w:start w:val="4"/>
      <w:numFmt w:val="decimal"/>
      <w:suff w:val="nothing"/>
      <w:lvlText w:val="%1、"/>
      <w:lvlJc w:val="left"/>
    </w:lvl>
  </w:abstractNum>
  <w:abstractNum w:abstractNumId="1">
    <w:nsid w:val="EE46EBEF"/>
    <w:multiLevelType w:val="singleLevel"/>
    <w:tmpl w:val="EE46EB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VlZDViNjA4YTZlOTg2MWRmN2Y2NWU0YzU0MGMifQ=="/>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2874419"/>
    <w:rsid w:val="03BF61D5"/>
    <w:rsid w:val="051B7B8F"/>
    <w:rsid w:val="05A22AD8"/>
    <w:rsid w:val="061F445D"/>
    <w:rsid w:val="07B54D24"/>
    <w:rsid w:val="07C37441"/>
    <w:rsid w:val="083128DE"/>
    <w:rsid w:val="08542113"/>
    <w:rsid w:val="08801EE7"/>
    <w:rsid w:val="088E4894"/>
    <w:rsid w:val="08D13690"/>
    <w:rsid w:val="0A501CEA"/>
    <w:rsid w:val="0A5D3D18"/>
    <w:rsid w:val="0B907065"/>
    <w:rsid w:val="0BAA06F3"/>
    <w:rsid w:val="0CC0529A"/>
    <w:rsid w:val="0D906017"/>
    <w:rsid w:val="0E707BD8"/>
    <w:rsid w:val="10370935"/>
    <w:rsid w:val="106F0166"/>
    <w:rsid w:val="11B95035"/>
    <w:rsid w:val="12064AFA"/>
    <w:rsid w:val="120954C8"/>
    <w:rsid w:val="14B7032D"/>
    <w:rsid w:val="15147D27"/>
    <w:rsid w:val="15187DE4"/>
    <w:rsid w:val="15A96BAD"/>
    <w:rsid w:val="15C5419E"/>
    <w:rsid w:val="167C538B"/>
    <w:rsid w:val="183314EC"/>
    <w:rsid w:val="189A2440"/>
    <w:rsid w:val="18E831AB"/>
    <w:rsid w:val="19265A82"/>
    <w:rsid w:val="1AB75F10"/>
    <w:rsid w:val="1AE86EF1"/>
    <w:rsid w:val="1B0E2C71"/>
    <w:rsid w:val="1B23320A"/>
    <w:rsid w:val="1B7E1BA5"/>
    <w:rsid w:val="1C30430B"/>
    <w:rsid w:val="1CF602B7"/>
    <w:rsid w:val="1D552DD9"/>
    <w:rsid w:val="1E1602B3"/>
    <w:rsid w:val="1EBC0C9B"/>
    <w:rsid w:val="1F14226B"/>
    <w:rsid w:val="1F7E03C6"/>
    <w:rsid w:val="20303E66"/>
    <w:rsid w:val="2042491F"/>
    <w:rsid w:val="20BE2A44"/>
    <w:rsid w:val="21D73DBD"/>
    <w:rsid w:val="23963387"/>
    <w:rsid w:val="23A022E6"/>
    <w:rsid w:val="23B95F8F"/>
    <w:rsid w:val="240C2C8D"/>
    <w:rsid w:val="2743716E"/>
    <w:rsid w:val="27BE7377"/>
    <w:rsid w:val="281B728C"/>
    <w:rsid w:val="288E7FB8"/>
    <w:rsid w:val="2ACC5E28"/>
    <w:rsid w:val="2AFA4AF0"/>
    <w:rsid w:val="2C7B3199"/>
    <w:rsid w:val="2D12039F"/>
    <w:rsid w:val="2DC12029"/>
    <w:rsid w:val="2F916768"/>
    <w:rsid w:val="310B651C"/>
    <w:rsid w:val="31D54552"/>
    <w:rsid w:val="3227672D"/>
    <w:rsid w:val="32673C7A"/>
    <w:rsid w:val="32843B5B"/>
    <w:rsid w:val="329A7087"/>
    <w:rsid w:val="32B44DC3"/>
    <w:rsid w:val="330F71A0"/>
    <w:rsid w:val="345F4913"/>
    <w:rsid w:val="34833825"/>
    <w:rsid w:val="358C1A2E"/>
    <w:rsid w:val="35B244CD"/>
    <w:rsid w:val="37601293"/>
    <w:rsid w:val="378C49F0"/>
    <w:rsid w:val="37EB1F18"/>
    <w:rsid w:val="383B4733"/>
    <w:rsid w:val="38E74176"/>
    <w:rsid w:val="393D22FC"/>
    <w:rsid w:val="3AF55204"/>
    <w:rsid w:val="3B1A5B38"/>
    <w:rsid w:val="3BDD426E"/>
    <w:rsid w:val="3C261771"/>
    <w:rsid w:val="3C4165AB"/>
    <w:rsid w:val="3D70406E"/>
    <w:rsid w:val="3D87623F"/>
    <w:rsid w:val="3EBE25E5"/>
    <w:rsid w:val="411F60DA"/>
    <w:rsid w:val="419B4241"/>
    <w:rsid w:val="432C1A76"/>
    <w:rsid w:val="43DC548D"/>
    <w:rsid w:val="44446C38"/>
    <w:rsid w:val="446E4829"/>
    <w:rsid w:val="4561693D"/>
    <w:rsid w:val="45955456"/>
    <w:rsid w:val="45FD7B15"/>
    <w:rsid w:val="460A5C60"/>
    <w:rsid w:val="47F06548"/>
    <w:rsid w:val="48C1387C"/>
    <w:rsid w:val="4D4F03EC"/>
    <w:rsid w:val="4D510618"/>
    <w:rsid w:val="4E9E70A4"/>
    <w:rsid w:val="4ECA1C10"/>
    <w:rsid w:val="4F4E6C9A"/>
    <w:rsid w:val="4F5C39D0"/>
    <w:rsid w:val="524E76E7"/>
    <w:rsid w:val="541D1B6B"/>
    <w:rsid w:val="5465390E"/>
    <w:rsid w:val="55CD6F5D"/>
    <w:rsid w:val="5694513B"/>
    <w:rsid w:val="571472F6"/>
    <w:rsid w:val="575A060E"/>
    <w:rsid w:val="59640F79"/>
    <w:rsid w:val="5AFF3461"/>
    <w:rsid w:val="5B021F11"/>
    <w:rsid w:val="5BC04108"/>
    <w:rsid w:val="5E0A45F7"/>
    <w:rsid w:val="5F192641"/>
    <w:rsid w:val="5FD66A10"/>
    <w:rsid w:val="602A65C8"/>
    <w:rsid w:val="6051475F"/>
    <w:rsid w:val="62201936"/>
    <w:rsid w:val="650718A4"/>
    <w:rsid w:val="665C0176"/>
    <w:rsid w:val="669958FF"/>
    <w:rsid w:val="68CB08C9"/>
    <w:rsid w:val="69595343"/>
    <w:rsid w:val="69CF0509"/>
    <w:rsid w:val="6AC94022"/>
    <w:rsid w:val="6E044F0E"/>
    <w:rsid w:val="6E494B6B"/>
    <w:rsid w:val="6F103A37"/>
    <w:rsid w:val="6F8519DA"/>
    <w:rsid w:val="70BF533E"/>
    <w:rsid w:val="70C53167"/>
    <w:rsid w:val="7211748F"/>
    <w:rsid w:val="73295BDB"/>
    <w:rsid w:val="735465E8"/>
    <w:rsid w:val="73E66603"/>
    <w:rsid w:val="73E942E0"/>
    <w:rsid w:val="73F13E37"/>
    <w:rsid w:val="745F570D"/>
    <w:rsid w:val="74D806E7"/>
    <w:rsid w:val="758E3908"/>
    <w:rsid w:val="761A0AF1"/>
    <w:rsid w:val="767B20DE"/>
    <w:rsid w:val="76FB326F"/>
    <w:rsid w:val="783E69B3"/>
    <w:rsid w:val="79084AEE"/>
    <w:rsid w:val="79F04B91"/>
    <w:rsid w:val="7A2872F5"/>
    <w:rsid w:val="7BA3725A"/>
    <w:rsid w:val="7CAC5049"/>
    <w:rsid w:val="7D694A76"/>
    <w:rsid w:val="7F5E5A33"/>
    <w:rsid w:val="7FA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unhideWhenUsed/>
    <w:qFormat/>
    <w:uiPriority w:val="99"/>
    <w:pPr>
      <w:spacing w:before="100" w:beforeAutospacing="1"/>
    </w:pPr>
  </w:style>
  <w:style w:type="paragraph" w:styleId="3">
    <w:name w:val="Body Text Indent"/>
    <w:basedOn w:val="1"/>
    <w:link w:val="12"/>
    <w:semiHidden/>
    <w:unhideWhenUsed/>
    <w:qFormat/>
    <w:uiPriority w:val="99"/>
    <w:pPr>
      <w:spacing w:after="120"/>
      <w:ind w:left="420" w:leftChars="200"/>
    </w:pPr>
  </w:style>
  <w:style w:type="paragraph" w:styleId="4">
    <w:name w:val="footer"/>
    <w:basedOn w:val="1"/>
    <w:link w:val="19"/>
    <w:semiHidden/>
    <w:unhideWhenUsed/>
    <w:qFormat/>
    <w:uiPriority w:val="99"/>
    <w:pPr>
      <w:tabs>
        <w:tab w:val="center" w:pos="4153"/>
        <w:tab w:val="right" w:pos="8306"/>
      </w:tabs>
      <w:snapToGrid w:val="0"/>
      <w:jc w:val="left"/>
    </w:pPr>
    <w:rPr>
      <w:sz w:val="18"/>
      <w:szCs w:val="18"/>
    </w:rPr>
  </w:style>
  <w:style w:type="paragraph" w:styleId="5">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2"/>
    <w:unhideWhenUsed/>
    <w:qFormat/>
    <w:uiPriority w:val="99"/>
    <w:pPr>
      <w:ind w:firstLine="420" w:firstLineChars="100"/>
    </w:pPr>
  </w:style>
  <w:style w:type="paragraph" w:styleId="8">
    <w:name w:val="Body Text First Indent 2"/>
    <w:basedOn w:val="3"/>
    <w:link w:val="13"/>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缩进 Char"/>
    <w:basedOn w:val="11"/>
    <w:link w:val="3"/>
    <w:semiHidden/>
    <w:qFormat/>
    <w:uiPriority w:val="99"/>
    <w:rPr>
      <w:rFonts w:ascii="Calibri" w:hAnsi="Calibri" w:eastAsia="宋体" w:cs="Times New Roman"/>
      <w:szCs w:val="21"/>
    </w:rPr>
  </w:style>
  <w:style w:type="character" w:customStyle="1" w:styleId="13">
    <w:name w:val="正文首行缩进 2 Char"/>
    <w:basedOn w:val="12"/>
    <w:link w:val="8"/>
    <w:semiHidden/>
    <w:qFormat/>
    <w:uiPriority w:val="99"/>
    <w:rPr>
      <w:sz w:val="28"/>
      <w:szCs w:val="28"/>
    </w:rPr>
  </w:style>
  <w:style w:type="character" w:customStyle="1" w:styleId="14">
    <w:name w:val="正文文本 Char"/>
    <w:basedOn w:val="11"/>
    <w:link w:val="2"/>
    <w:qFormat/>
    <w:uiPriority w:val="99"/>
    <w:rPr>
      <w:rFonts w:ascii="Calibri" w:hAnsi="Calibri" w:eastAsia="宋体" w:cs="Times New Roman"/>
      <w:szCs w:val="21"/>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6">
    <w:name w:val="font11"/>
    <w:basedOn w:val="11"/>
    <w:qFormat/>
    <w:uiPriority w:val="0"/>
    <w:rPr>
      <w:rFonts w:hint="default" w:ascii="Calibri" w:hAnsi="Calibri" w:cs="Calibri"/>
      <w:color w:val="000000"/>
      <w:sz w:val="24"/>
      <w:szCs w:val="24"/>
      <w:u w:val="none"/>
    </w:rPr>
  </w:style>
  <w:style w:type="paragraph" w:customStyle="1" w:styleId="17">
    <w:name w:val="列出段落1"/>
    <w:basedOn w:val="1"/>
    <w:qFormat/>
    <w:uiPriority w:val="34"/>
    <w:pPr>
      <w:widowControl/>
      <w:ind w:firstLine="420" w:firstLineChars="200"/>
      <w:jc w:val="left"/>
    </w:pPr>
    <w:rPr>
      <w:rFonts w:hAnsi="宋体" w:cs="宋体"/>
      <w:sz w:val="24"/>
    </w:rPr>
  </w:style>
  <w:style w:type="character" w:customStyle="1" w:styleId="18">
    <w:name w:val="页眉 Char"/>
    <w:basedOn w:val="11"/>
    <w:link w:val="5"/>
    <w:semiHidden/>
    <w:qFormat/>
    <w:uiPriority w:val="99"/>
    <w:rPr>
      <w:rFonts w:ascii="Calibri" w:hAnsi="Calibri" w:eastAsia="宋体" w:cs="Times New Roman"/>
      <w:kern w:val="2"/>
      <w:sz w:val="18"/>
      <w:szCs w:val="18"/>
    </w:rPr>
  </w:style>
  <w:style w:type="character" w:customStyle="1" w:styleId="19">
    <w:name w:val="页脚 Char"/>
    <w:basedOn w:val="11"/>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1473</Words>
  <Characters>1505</Characters>
  <Lines>13</Lines>
  <Paragraphs>3</Paragraphs>
  <TotalTime>37</TotalTime>
  <ScaleCrop>false</ScaleCrop>
  <LinksUpToDate>false</LinksUpToDate>
  <CharactersWithSpaces>1538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Administrator</cp:lastModifiedBy>
  <cp:lastPrinted>2023-04-24T01:57:00Z</cp:lastPrinted>
  <dcterms:modified xsi:type="dcterms:W3CDTF">2023-08-28T02:37:54Z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F3F87BE2555745EB8639D3A7E23DC6CF_13</vt:lpwstr>
  </property>
</Properties>
</file>