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富顺县中医医院陪护服务市场调研需求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一、服务范围</w:t>
      </w:r>
    </w:p>
    <w:p>
      <w:pPr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医院陪护服务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服务内容</w:t>
      </w:r>
    </w:p>
    <w:tbl>
      <w:tblPr>
        <w:tblStyle w:val="6"/>
        <w:tblW w:w="7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6"/>
        <w:gridCol w:w="2912"/>
        <w:gridCol w:w="1768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序号</w:t>
            </w:r>
          </w:p>
        </w:tc>
        <w:tc>
          <w:tcPr>
            <w:tcW w:w="113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服务内容</w:t>
            </w:r>
          </w:p>
        </w:tc>
        <w:tc>
          <w:tcPr>
            <w:tcW w:w="2912" w:type="dxa"/>
            <w:tcBorders>
              <w:right w:val="nil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服务年限</w:t>
            </w:r>
          </w:p>
        </w:tc>
        <w:tc>
          <w:tcPr>
            <w:tcW w:w="1768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报价（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元/</w:t>
            </w:r>
            <w:r>
              <w:rPr>
                <w:rFonts w:hint="eastAsia" w:ascii="仿宋" w:hAnsi="仿宋" w:eastAsia="仿宋" w:cs="仿宋"/>
                <w:sz w:val="24"/>
                <w:lang w:val="zh-CN"/>
              </w:rPr>
              <w:t>年）</w:t>
            </w:r>
          </w:p>
        </w:tc>
        <w:tc>
          <w:tcPr>
            <w:tcW w:w="1599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lang w:val="zh-CN"/>
              </w:rPr>
            </w:pP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>医院陪护服务</w:t>
            </w:r>
          </w:p>
        </w:tc>
        <w:tc>
          <w:tcPr>
            <w:tcW w:w="2912" w:type="dxa"/>
            <w:tcBorders>
              <w:right w:val="nil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服务期限：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zh-CN"/>
              </w:rPr>
              <w:t>一年一签，第一年度考核合格续签第二年度，如考核不合格，采购单位有权终止合同，重新实施采购。</w:t>
            </w:r>
          </w:p>
        </w:tc>
        <w:tc>
          <w:tcPr>
            <w:tcW w:w="1768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lang w:val="zh-CN"/>
              </w:rPr>
            </w:pPr>
          </w:p>
        </w:tc>
        <w:tc>
          <w:tcPr>
            <w:tcW w:w="1599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lang w:val="zh-CN"/>
              </w:rPr>
              <w:t>供应商按年向医院一次性支付陪护服务费用。</w:t>
            </w:r>
          </w:p>
        </w:tc>
      </w:tr>
    </w:tbl>
    <w:p>
      <w:pPr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服务要求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1、人员要求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</w:t>
      </w:r>
      <w:r>
        <w:rPr>
          <w:rFonts w:hint="eastAsia" w:ascii="仿宋" w:hAnsi="仿宋" w:eastAsia="仿宋" w:cs="仿宋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</w:rPr>
        <w:t>提供的生活护理人员（护工）应身体健康，无传染性疾病无残疾，无犯罪记录及不良嗜好，初中以上文化程度，男性</w:t>
      </w:r>
      <w:r>
        <w:rPr>
          <w:rFonts w:hint="eastAsia" w:ascii="仿宋" w:hAnsi="仿宋" w:eastAsia="仿宋" w:cs="仿宋"/>
          <w:sz w:val="24"/>
          <w:lang w:val="en-US" w:eastAsia="zh-CN"/>
        </w:rPr>
        <w:t>18-59</w:t>
      </w:r>
      <w:r>
        <w:rPr>
          <w:rFonts w:hint="eastAsia" w:ascii="仿宋" w:hAnsi="仿宋" w:eastAsia="仿宋" w:cs="仿宋"/>
          <w:sz w:val="24"/>
        </w:rPr>
        <w:t>岁，女性</w:t>
      </w:r>
      <w:r>
        <w:rPr>
          <w:rFonts w:hint="eastAsia" w:ascii="仿宋" w:hAnsi="仿宋" w:eastAsia="仿宋" w:cs="仿宋"/>
          <w:sz w:val="24"/>
          <w:lang w:val="en-US" w:eastAsia="zh-CN"/>
        </w:rPr>
        <w:t>18-</w:t>
      </w:r>
      <w:r>
        <w:rPr>
          <w:rFonts w:hint="eastAsia" w:ascii="仿宋" w:hAnsi="仿宋" w:eastAsia="仿宋" w:cs="仿宋"/>
          <w:sz w:val="24"/>
        </w:rPr>
        <w:t>55岁（注：特殊情况需经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单位同意），服务意识强，语言表达清楚，具有较强沟通能力。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）</w:t>
      </w:r>
      <w:r>
        <w:rPr>
          <w:rFonts w:hint="eastAsia" w:ascii="仿宋" w:hAnsi="仿宋" w:eastAsia="仿宋" w:cs="仿宋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</w:rPr>
        <w:t>为本项目组建的管理团队（专职现场经理和现场主管），应拥有三级综合医院陪护管理经验，具有医学、护理背景；专职现场经理1人，现场主管1人，且均不能由陪护工人兼职，且在服务过程中必须保证现场管理人员的连续性（必须保障专职现场经理或现场主管1人在现场），且管理人员如因特殊原因需调整，须书面报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单位审批同意后方可进行人员调整。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2、培训考核要求：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</w:t>
      </w:r>
      <w:r>
        <w:rPr>
          <w:rFonts w:hint="eastAsia" w:ascii="仿宋" w:hAnsi="仿宋" w:eastAsia="仿宋" w:cs="仿宋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</w:rPr>
        <w:t>须对定期对陪护工人进行陪护技能培训并建立陪护技能培训台账（院感、基础护理、消防安全培训台账）。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（2）定期接受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单位主管人员的培训和考核，考核结果由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单位部门备案留存，连续两次考核不合格的人员，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单位有权要求成交投资人与其终止其在本项目中继续服务。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</w:t>
      </w:r>
      <w:r>
        <w:rPr>
          <w:rFonts w:hint="eastAsia" w:ascii="仿宋" w:hAnsi="仿宋" w:eastAsia="仿宋" w:cs="仿宋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</w:rPr>
        <w:t>管理团队须每月一次对全院病区陪护工作进行访视，与各科室护士长就陪护工作等情况进行沟通，并形成书面记录；针对工作中存在问题制定有效的整改方案或意见，组织实施及评价，并将整改情况及时向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</w:rPr>
        <w:t>单位</w:t>
      </w:r>
      <w:r>
        <w:rPr>
          <w:rFonts w:hint="eastAsia" w:ascii="仿宋" w:hAnsi="仿宋" w:eastAsia="仿宋" w:cs="仿宋"/>
          <w:sz w:val="24"/>
        </w:rPr>
        <w:t>护理部和临床护理单元反馈。专职现场经理每月一次主动与护理部就陪护工作进行专项沟通,听取护理部对现场工作的意见，并根据护理部要求一起对护工临床工作进行查房。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（3）工作内容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①在科室主任和护士长的指导下，</w:t>
      </w:r>
      <w:r>
        <w:rPr>
          <w:rFonts w:hint="eastAsia" w:ascii="仿宋" w:hAnsi="仿宋" w:eastAsia="仿宋" w:cs="仿宋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</w:rPr>
        <w:t>的直接管理下，负责病人的生活护理服务相关工作。统一着装，挂牌上岗，仪容仪表整洁端庄，上班精神面貌好，掌握沟通和接待礼仪技巧，热情礼貌的接待患者，患者家属，探访人员等。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②保持病房整洁，空气新鲜及安静，室内无异味。厕所无异味，无污垢，无堵溢现象。保持床单元清洁，平整，桌面，椅面，地面无杂物。照顾病人的生活起居协助病员自身的清洁工作，如：洗脸，漱口，洗头，洗脚，洗澡等；帮助病人进食，饮水，大小便，翻身，功能锻炼。护送、协助病人进行检查，理疗，治疗康复活动；负责清洁病人的脸盆，茶具、痰盂，便盆等生活用具；对重危患者保持口腔清洁，保持皮肤清洁，防止褥疮发生；保持床单元的平整，清洁，干燥定时给病人翻身按摩及被动活动，肢体动作轻稳，有效预防褥疮；对肺炎患者，定时翻身拍背，每2-4小时1次，防止分泌物和呕吐物吸入呼吸道，协助病人做有效咳嗽：深呼吸，咳嗽、排痰；防止意外损伤，对烦躁不安或神志不清者加防护栏，防止坠床；能初步识别患者的病情及情绪变化，发生安全（不良）事件，如患者跌倒、坠床、压力性损伤、导管脱落、噎食等应立即告知医护人员，不隐瞒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③掌握基本的急救技术，包括心肺复苏、噎食的处理，跌倒、坠床、压力性损伤的防范和处理，火灾应急处置等。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④遵守院感规定和传染病防控管理，严格执行传染病防治法，正确生活、医疗废物分类处理，保持病室整洁。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⑤定期参加医院、病区组织的有关患者生活护理服务、安全、院感、医院管理等相关知识和技能培训，提高照护能力和安全意识。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⑥与院方的第三方合作单位（如物业管理，洗涤等）友好合作。工作交叉事宜，相互理解合作，产生争议，服从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单位协调结果。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4、其他服务要求</w:t>
      </w:r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单位向</w:t>
      </w:r>
      <w:r>
        <w:rPr>
          <w:rFonts w:hint="eastAsia" w:ascii="仿宋" w:hAnsi="仿宋" w:eastAsia="仿宋" w:cs="仿宋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</w:rPr>
        <w:t>提供</w:t>
      </w:r>
      <w:r>
        <w:rPr>
          <w:rFonts w:hint="eastAsia" w:ascii="仿宋" w:hAnsi="仿宋" w:eastAsia="仿宋" w:cs="仿宋"/>
          <w:sz w:val="24"/>
          <w:lang w:val="en-US" w:eastAsia="zh-CN"/>
        </w:rPr>
        <w:t>水、电、清洁卫生、</w:t>
      </w:r>
      <w:r>
        <w:rPr>
          <w:rFonts w:hint="eastAsia" w:ascii="仿宋" w:hAnsi="仿宋" w:eastAsia="仿宋" w:cs="仿宋"/>
          <w:sz w:val="24"/>
        </w:rPr>
        <w:t>办公室</w:t>
      </w:r>
      <w:r>
        <w:rPr>
          <w:rFonts w:hint="eastAsia" w:ascii="仿宋" w:hAnsi="仿宋" w:eastAsia="仿宋" w:cs="仿宋"/>
          <w:sz w:val="24"/>
          <w:lang w:val="en-US" w:eastAsia="zh-CN"/>
        </w:rPr>
        <w:t>等租赁费，</w:t>
      </w:r>
      <w:r>
        <w:rPr>
          <w:rFonts w:hint="eastAsia" w:ascii="仿宋" w:hAnsi="仿宋" w:eastAsia="仿宋" w:cs="仿宋"/>
          <w:sz w:val="24"/>
        </w:rPr>
        <w:t>不再向成交投资人收取</w:t>
      </w:r>
      <w:r>
        <w:rPr>
          <w:rFonts w:hint="eastAsia" w:ascii="仿宋" w:hAnsi="仿宋" w:eastAsia="仿宋" w:cs="仿宋"/>
          <w:sz w:val="24"/>
          <w:lang w:eastAsia="zh-CN"/>
        </w:rPr>
        <w:t>其他费用</w:t>
      </w:r>
      <w:r>
        <w:rPr>
          <w:rFonts w:hint="eastAsia" w:ascii="仿宋" w:hAnsi="仿宋" w:eastAsia="仿宋" w:cs="仿宋"/>
          <w:sz w:val="24"/>
        </w:rPr>
        <w:t>。</w:t>
      </w:r>
      <w:bookmarkStart w:id="0" w:name="_GoBack"/>
      <w:bookmarkEnd w:id="0"/>
    </w:p>
    <w:p>
      <w:pPr>
        <w:pStyle w:val="4"/>
        <w:spacing w:line="360" w:lineRule="auto"/>
        <w:ind w:firstLine="48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</w:t>
      </w:r>
      <w:r>
        <w:rPr>
          <w:rFonts w:hint="eastAsia" w:ascii="仿宋" w:hAnsi="仿宋" w:eastAsia="仿宋" w:cs="仿宋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</w:rPr>
        <w:t>须维护采购方的合法权益和良好形象：遵守医院的管理制度，接受相关职能部门的业务指导及服务监督。不得使用医院名义对外进行宣传。成交投资人在使用印章、标识标牌、各类宣传资料等方面不得使用医院名义，不得向患者或其家属声称其与医院存在直属、代理关系，以误导患者及其家属。同时，陪护人员着装配饰需与医院工作人员显著区分，以免使患者或其家属产生混淆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5、病患护理内容及收费标准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</w:t>
      </w:r>
      <w:r>
        <w:rPr>
          <w:rFonts w:hint="eastAsia" w:ascii="仿宋" w:hAnsi="仿宋" w:eastAsia="仿宋" w:cs="仿宋"/>
          <w:sz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</w:rPr>
        <w:t>须保证在陪护期间24小时有陪护人员。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（2）服务费用结算时间以每天早晨8:00为准。</w:t>
      </w:r>
    </w:p>
    <w:p>
      <w:pPr>
        <w:spacing w:line="360" w:lineRule="auto"/>
        <w:rPr>
          <w:rFonts w:hint="eastAsia" w:ascii="仿宋" w:hAnsi="仿宋" w:eastAsia="仿宋" w:cs="仿宋"/>
          <w:kern w:val="2"/>
          <w:sz w:val="24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1"/>
          <w:lang w:val="en-US" w:eastAsia="zh-CN" w:bidi="ar-SA"/>
        </w:rPr>
        <w:t>（3）病患陪护服务项目及收费表：（单位：日，即为24小时）。</w:t>
      </w:r>
    </w:p>
    <w:p>
      <w:pPr>
        <w:spacing w:line="360" w:lineRule="auto"/>
        <w:rPr>
          <w:rFonts w:hint="eastAsia" w:ascii="仿宋" w:hAnsi="仿宋" w:eastAsia="仿宋" w:cs="仿宋"/>
          <w:kern w:val="2"/>
          <w:sz w:val="24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1"/>
          <w:lang w:val="en-US" w:eastAsia="zh-CN" w:bidi="ar-SA"/>
        </w:rPr>
        <w:t>（4）服务收费标准要经采购单位同意后才能公示及收费。</w:t>
      </w:r>
    </w:p>
    <w:p>
      <w:pPr>
        <w:pStyle w:val="2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ZGJjNGU3ZTc5NDgzZDlkYjYyN2QxMmEwZjc1YzUifQ=="/>
  </w:docVars>
  <w:rsids>
    <w:rsidRoot w:val="2EF778D4"/>
    <w:rsid w:val="08BE6DF2"/>
    <w:rsid w:val="0BF26547"/>
    <w:rsid w:val="1AB53561"/>
    <w:rsid w:val="2C5801F0"/>
    <w:rsid w:val="2EF778D4"/>
    <w:rsid w:val="598541EA"/>
    <w:rsid w:val="63E8362C"/>
    <w:rsid w:val="66930C04"/>
    <w:rsid w:val="68637725"/>
    <w:rsid w:val="6CDF30F3"/>
    <w:rsid w:val="6FA0031C"/>
    <w:rsid w:val="7E49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2023-09-15T03:10:00Z</dcterms:created>
  <dc:creator>HP</dc:creator>
  <cp:lastModifiedBy>HP</cp:lastModifiedBy>
  <dcterms:modified xsi:type="dcterms:W3CDTF">2023-09-15T07:00:28Z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AE50B57DF52442D1AEDFEE0B15C37187_11</vt:lpwstr>
  </property>
</Properties>
</file>