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E5E" w:rsidRPr="00176A12" w:rsidRDefault="000F7E5E" w:rsidP="000F7E5E">
      <w:pPr>
        <w:pStyle w:val="1"/>
        <w:jc w:val="center"/>
        <w:rPr>
          <w:rFonts w:ascii="仿宋" w:eastAsia="仿宋" w:hAnsi="仿宋"/>
          <w:sz w:val="36"/>
          <w:szCs w:val="36"/>
        </w:rPr>
      </w:pPr>
      <w:r w:rsidRPr="00176A12">
        <w:rPr>
          <w:rFonts w:ascii="仿宋" w:eastAsia="仿宋" w:hAnsi="仿宋" w:hint="eastAsia"/>
          <w:sz w:val="36"/>
          <w:szCs w:val="36"/>
        </w:rPr>
        <w:t>招标项目技术、服务、采购合同内容条款及其他商务要求</w:t>
      </w:r>
    </w:p>
    <w:p w:rsidR="000F7E5E" w:rsidRPr="00176A12" w:rsidRDefault="000F7E5E" w:rsidP="000F7E5E">
      <w:pPr>
        <w:pStyle w:val="2"/>
        <w:spacing w:line="400" w:lineRule="exact"/>
        <w:ind w:firstLineChars="98" w:firstLine="236"/>
        <w:rPr>
          <w:rFonts w:ascii="仿宋" w:eastAsia="仿宋" w:hAnsi="仿宋"/>
          <w:sz w:val="24"/>
          <w:szCs w:val="24"/>
        </w:rPr>
      </w:pPr>
      <w:bookmarkStart w:id="0" w:name="_Toc217446094"/>
      <w:r w:rsidRPr="00176A12">
        <w:rPr>
          <w:rFonts w:ascii="仿宋" w:eastAsia="仿宋" w:hAnsi="仿宋" w:hint="eastAsia"/>
          <w:sz w:val="24"/>
          <w:szCs w:val="24"/>
        </w:rPr>
        <w:t>前提：本章中标注“★”号的条款为本项目的实质性条款，投标人不满足的，将按照无效投标处理。</w:t>
      </w:r>
    </w:p>
    <w:p w:rsidR="000F7E5E" w:rsidRPr="00176A12" w:rsidRDefault="000F7E5E" w:rsidP="000F7E5E">
      <w:pPr>
        <w:pStyle w:val="2"/>
        <w:spacing w:line="400" w:lineRule="exact"/>
        <w:ind w:firstLineChars="98" w:firstLine="236"/>
        <w:rPr>
          <w:rFonts w:ascii="仿宋" w:eastAsia="仿宋" w:hAnsi="仿宋"/>
          <w:sz w:val="24"/>
          <w:szCs w:val="24"/>
        </w:rPr>
      </w:pPr>
      <w:r w:rsidRPr="00176A12">
        <w:rPr>
          <w:rFonts w:ascii="仿宋" w:eastAsia="仿宋" w:hAnsi="仿宋" w:hint="eastAsia"/>
          <w:sz w:val="24"/>
          <w:szCs w:val="24"/>
        </w:rPr>
        <w:t>一、项目概述</w:t>
      </w:r>
      <w:bookmarkEnd w:id="0"/>
    </w:p>
    <w:p w:rsidR="000F7E5E" w:rsidRPr="00176A12" w:rsidRDefault="000F7E5E" w:rsidP="000F7E5E">
      <w:pPr>
        <w:pStyle w:val="a5"/>
        <w:spacing w:line="400" w:lineRule="exact"/>
        <w:ind w:firstLineChars="0" w:firstLine="0"/>
        <w:rPr>
          <w:rFonts w:ascii="仿宋" w:eastAsia="仿宋" w:hAnsi="仿宋" w:hint="eastAsia"/>
          <w:bCs/>
        </w:rPr>
      </w:pPr>
      <w:bookmarkStart w:id="1" w:name="_Toc217446095"/>
      <w:r w:rsidRPr="00176A12">
        <w:rPr>
          <w:rFonts w:ascii="仿宋" w:eastAsia="仿宋" w:hAnsi="仿宋" w:hint="eastAsia"/>
          <w:bCs/>
        </w:rPr>
        <w:t>1、项目</w:t>
      </w:r>
      <w:r w:rsidRPr="00176A12">
        <w:rPr>
          <w:rFonts w:ascii="仿宋" w:eastAsia="仿宋" w:hAnsi="仿宋"/>
          <w:bCs/>
        </w:rPr>
        <w:t>概况</w:t>
      </w:r>
      <w:r w:rsidRPr="00176A12">
        <w:rPr>
          <w:rFonts w:ascii="仿宋" w:eastAsia="仿宋" w:hAnsi="仿宋" w:hint="eastAsia"/>
          <w:bCs/>
        </w:rPr>
        <w:t>：本项目共</w:t>
      </w:r>
      <w:r>
        <w:rPr>
          <w:rFonts w:ascii="仿宋" w:eastAsia="仿宋" w:hAnsi="仿宋"/>
          <w:bCs/>
        </w:rPr>
        <w:t>2</w:t>
      </w:r>
      <w:r w:rsidRPr="00176A12">
        <w:rPr>
          <w:rFonts w:ascii="仿宋" w:eastAsia="仿宋" w:hAnsi="仿宋" w:hint="eastAsia"/>
          <w:bCs/>
        </w:rPr>
        <w:t>个包，采购挂网耗材一批。</w:t>
      </w:r>
    </w:p>
    <w:p w:rsidR="000F7E5E" w:rsidRPr="00176A12" w:rsidRDefault="000F7E5E" w:rsidP="000F7E5E">
      <w:pPr>
        <w:pStyle w:val="2"/>
        <w:spacing w:line="400" w:lineRule="exact"/>
        <w:ind w:firstLineChars="98" w:firstLine="236"/>
        <w:rPr>
          <w:rFonts w:ascii="仿宋" w:eastAsia="仿宋" w:hAnsi="仿宋"/>
          <w:sz w:val="24"/>
          <w:szCs w:val="24"/>
        </w:rPr>
      </w:pPr>
      <w:r w:rsidRPr="00176A12">
        <w:rPr>
          <w:rFonts w:ascii="仿宋" w:eastAsia="仿宋" w:hAnsi="仿宋" w:hint="eastAsia"/>
          <w:sz w:val="24"/>
          <w:szCs w:val="24"/>
        </w:rPr>
        <w:t>★二、商务要求</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t>1、配送要求：</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t>1.1</w:t>
      </w:r>
      <w:r w:rsidRPr="00176A12">
        <w:rPr>
          <w:rFonts w:ascii="仿宋" w:eastAsia="仿宋" w:hAnsi="仿宋"/>
          <w:bCs/>
        </w:rPr>
        <w:t>属于四川省药械集中采购及医药价格监管平台目录挂网产品</w:t>
      </w:r>
      <w:r w:rsidRPr="00176A12">
        <w:rPr>
          <w:rFonts w:ascii="仿宋" w:eastAsia="仿宋" w:hAnsi="仿宋" w:hint="eastAsia"/>
          <w:bCs/>
        </w:rPr>
        <w:t>，按《四川省医药机构医用耗材集中采购实施方案》(川医保规〔2021〕10号)等文件的相关规定进行采购和配送，</w:t>
      </w:r>
      <w:r w:rsidRPr="00176A12">
        <w:rPr>
          <w:rFonts w:ascii="仿宋" w:eastAsia="仿宋" w:hAnsi="仿宋"/>
          <w:bCs/>
        </w:rPr>
        <w:t>清单外的新进挂网产品</w:t>
      </w:r>
      <w:r w:rsidRPr="00176A12">
        <w:rPr>
          <w:rFonts w:ascii="仿宋" w:eastAsia="仿宋" w:hAnsi="仿宋" w:hint="eastAsia"/>
          <w:bCs/>
        </w:rPr>
        <w:t>，其价格由采购人参照有参考价格的同类产品、按照采购人内部采购管理制度和程序进行确定。</w:t>
      </w:r>
    </w:p>
    <w:p w:rsidR="000F7E5E" w:rsidRPr="00176A12" w:rsidRDefault="000F7E5E" w:rsidP="000F7E5E">
      <w:pPr>
        <w:spacing w:line="500" w:lineRule="exact"/>
        <w:jc w:val="both"/>
        <w:rPr>
          <w:rFonts w:ascii="仿宋" w:eastAsia="仿宋" w:hAnsi="仿宋"/>
          <w:bCs/>
        </w:rPr>
      </w:pPr>
      <w:r w:rsidRPr="00176A12">
        <w:rPr>
          <w:rFonts w:ascii="仿宋" w:eastAsia="仿宋" w:hAnsi="仿宋" w:hint="eastAsia"/>
          <w:bCs/>
        </w:rPr>
        <w:t>1</w:t>
      </w:r>
      <w:r w:rsidRPr="00176A12">
        <w:rPr>
          <w:rFonts w:ascii="仿宋" w:eastAsia="仿宋" w:hAnsi="仿宋"/>
          <w:bCs/>
        </w:rPr>
        <w:t>.2</w:t>
      </w:r>
      <w:r w:rsidRPr="00176A12">
        <w:rPr>
          <w:rFonts w:ascii="仿宋" w:eastAsia="仿宋" w:hAnsi="仿宋" w:hint="eastAsia"/>
          <w:bCs/>
        </w:rPr>
        <w:t>采购有效期内，</w:t>
      </w:r>
      <w:r w:rsidRPr="00176A12">
        <w:rPr>
          <w:rFonts w:ascii="仿宋" w:eastAsia="仿宋" w:hAnsi="仿宋"/>
          <w:bCs/>
        </w:rPr>
        <w:t>挂网耗材必须在“</w:t>
      </w:r>
      <w:r>
        <w:rPr>
          <w:rFonts w:ascii="仿宋" w:eastAsia="仿宋" w:hAnsi="仿宋"/>
          <w:bCs/>
        </w:rPr>
        <w:t>四川省医疗保障信息大数据一体化平台药品和医用耗材招采管理子系统</w:t>
      </w:r>
      <w:r w:rsidRPr="00176A12">
        <w:rPr>
          <w:rFonts w:ascii="仿宋" w:eastAsia="仿宋" w:hAnsi="仿宋"/>
          <w:bCs/>
        </w:rPr>
        <w:t>”获得配送权并生成订单</w:t>
      </w:r>
      <w:r w:rsidRPr="00176A12">
        <w:rPr>
          <w:rFonts w:ascii="仿宋" w:eastAsia="仿宋" w:hAnsi="仿宋" w:hint="eastAsia"/>
          <w:bCs/>
        </w:rPr>
        <w:t>。</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t>1</w:t>
      </w:r>
      <w:r w:rsidRPr="00176A12">
        <w:rPr>
          <w:rFonts w:ascii="仿宋" w:eastAsia="仿宋" w:hAnsi="仿宋"/>
          <w:bCs/>
        </w:rPr>
        <w:t>.3</w:t>
      </w:r>
      <w:r w:rsidRPr="00176A12">
        <w:rPr>
          <w:rFonts w:ascii="仿宋" w:eastAsia="仿宋" w:hAnsi="仿宋" w:hint="eastAsia"/>
          <w:bCs/>
        </w:rPr>
        <w:t>采购有效期内，</w:t>
      </w:r>
      <w:r w:rsidRPr="00176A12">
        <w:rPr>
          <w:rFonts w:ascii="仿宋" w:eastAsia="仿宋" w:hAnsi="仿宋"/>
          <w:bCs/>
        </w:rPr>
        <w:t>如</w:t>
      </w:r>
      <w:r w:rsidRPr="00176A12">
        <w:rPr>
          <w:rFonts w:ascii="仿宋" w:eastAsia="仿宋" w:hAnsi="仿宋" w:hint="eastAsia"/>
          <w:bCs/>
        </w:rPr>
        <w:t>采购</w:t>
      </w:r>
      <w:r w:rsidRPr="00176A12">
        <w:rPr>
          <w:rFonts w:ascii="仿宋" w:eastAsia="仿宋" w:hAnsi="仿宋"/>
          <w:bCs/>
        </w:rPr>
        <w:t>产品出现降价的情况</w:t>
      </w:r>
      <w:r w:rsidRPr="00176A12">
        <w:rPr>
          <w:rFonts w:ascii="仿宋" w:eastAsia="仿宋" w:hAnsi="仿宋" w:hint="eastAsia"/>
          <w:bCs/>
        </w:rPr>
        <w:t>，中标人</w:t>
      </w:r>
      <w:r w:rsidRPr="00176A12">
        <w:rPr>
          <w:rFonts w:ascii="仿宋" w:eastAsia="仿宋" w:hAnsi="仿宋"/>
          <w:bCs/>
        </w:rPr>
        <w:t>必须</w:t>
      </w:r>
      <w:r w:rsidRPr="00176A12">
        <w:rPr>
          <w:rFonts w:ascii="仿宋" w:eastAsia="仿宋" w:hAnsi="仿宋" w:hint="eastAsia"/>
          <w:bCs/>
        </w:rPr>
        <w:t>按最</w:t>
      </w:r>
      <w:r w:rsidRPr="00176A12">
        <w:rPr>
          <w:rFonts w:ascii="仿宋" w:eastAsia="仿宋" w:hAnsi="仿宋"/>
          <w:bCs/>
        </w:rPr>
        <w:t>新价格</w:t>
      </w:r>
      <w:r w:rsidRPr="00176A12">
        <w:rPr>
          <w:rFonts w:ascii="仿宋" w:eastAsia="仿宋" w:hAnsi="仿宋" w:hint="eastAsia"/>
          <w:bCs/>
        </w:rPr>
        <w:t>要求执行。</w:t>
      </w:r>
    </w:p>
    <w:p w:rsidR="000F7E5E" w:rsidRPr="00176A12" w:rsidRDefault="000F7E5E" w:rsidP="000F7E5E">
      <w:pPr>
        <w:spacing w:line="500" w:lineRule="exact"/>
        <w:jc w:val="both"/>
        <w:rPr>
          <w:rFonts w:ascii="仿宋" w:eastAsia="仿宋" w:hAnsi="仿宋"/>
          <w:bCs/>
        </w:rPr>
      </w:pPr>
      <w:r w:rsidRPr="00176A12">
        <w:rPr>
          <w:rFonts w:ascii="仿宋" w:eastAsia="仿宋" w:hAnsi="仿宋"/>
          <w:bCs/>
        </w:rPr>
        <w:t>1.4</w:t>
      </w:r>
      <w:r w:rsidRPr="00176A12">
        <w:rPr>
          <w:rFonts w:ascii="仿宋" w:eastAsia="仿宋" w:hAnsi="仿宋" w:hint="eastAsia"/>
          <w:bCs/>
        </w:rPr>
        <w:t>采购有效期内，</w:t>
      </w:r>
      <w:r w:rsidRPr="00176A12">
        <w:rPr>
          <w:rFonts w:ascii="仿宋" w:eastAsia="仿宋" w:hAnsi="仿宋"/>
          <w:bCs/>
        </w:rPr>
        <w:t>采购价不得高于“</w:t>
      </w:r>
      <w:r>
        <w:rPr>
          <w:rFonts w:ascii="仿宋" w:eastAsia="仿宋" w:hAnsi="仿宋"/>
          <w:bCs/>
        </w:rPr>
        <w:t>四川省医疗保障信息大数据一体化平台药品和医用耗材招采管理子系统</w:t>
      </w:r>
      <w:r w:rsidRPr="00176A12">
        <w:rPr>
          <w:rFonts w:ascii="仿宋" w:eastAsia="仿宋" w:hAnsi="仿宋"/>
          <w:bCs/>
        </w:rPr>
        <w:t>”中的“我省最高参考价”、“联动参考价”、“截止上月末全省医疗机构采购加权平均价”等价格 ，中标</w:t>
      </w:r>
      <w:r w:rsidRPr="00176A12">
        <w:rPr>
          <w:rFonts w:ascii="仿宋" w:eastAsia="仿宋" w:hAnsi="仿宋" w:hint="eastAsia"/>
          <w:bCs/>
        </w:rPr>
        <w:t>人需</w:t>
      </w:r>
      <w:r w:rsidRPr="00176A12">
        <w:rPr>
          <w:rFonts w:ascii="仿宋" w:eastAsia="仿宋" w:hAnsi="仿宋"/>
          <w:bCs/>
        </w:rPr>
        <w:t>无条件执行价格政策，并在四川药械采购网上进行价格确认生成订单，中标</w:t>
      </w:r>
      <w:r w:rsidRPr="00176A12">
        <w:rPr>
          <w:rFonts w:ascii="仿宋" w:eastAsia="仿宋" w:hAnsi="仿宋" w:hint="eastAsia"/>
          <w:bCs/>
        </w:rPr>
        <w:t>人</w:t>
      </w:r>
      <w:r w:rsidRPr="00176A12">
        <w:rPr>
          <w:rFonts w:ascii="仿宋" w:eastAsia="仿宋" w:hAnsi="仿宋"/>
          <w:bCs/>
        </w:rPr>
        <w:t>如不执行</w:t>
      </w:r>
      <w:r w:rsidRPr="00176A12">
        <w:rPr>
          <w:rFonts w:ascii="仿宋" w:eastAsia="仿宋" w:hAnsi="仿宋" w:hint="eastAsia"/>
          <w:bCs/>
        </w:rPr>
        <w:t>以上价格政策，采购人</w:t>
      </w:r>
      <w:r w:rsidRPr="00176A12">
        <w:rPr>
          <w:rFonts w:ascii="仿宋" w:eastAsia="仿宋" w:hAnsi="仿宋"/>
          <w:bCs/>
        </w:rPr>
        <w:t>有权终止合同</w:t>
      </w:r>
      <w:r w:rsidRPr="00176A12">
        <w:rPr>
          <w:rFonts w:ascii="仿宋" w:eastAsia="仿宋" w:hAnsi="仿宋" w:hint="eastAsia"/>
          <w:bCs/>
        </w:rPr>
        <w:t>。</w:t>
      </w:r>
    </w:p>
    <w:p w:rsidR="000F7E5E" w:rsidRPr="00176A12" w:rsidRDefault="000F7E5E" w:rsidP="000F7E5E">
      <w:pPr>
        <w:spacing w:line="500" w:lineRule="exact"/>
        <w:jc w:val="both"/>
        <w:rPr>
          <w:rFonts w:ascii="仿宋" w:eastAsia="仿宋" w:hAnsi="仿宋"/>
          <w:bCs/>
        </w:rPr>
      </w:pPr>
      <w:r w:rsidRPr="00176A12">
        <w:rPr>
          <w:rFonts w:ascii="仿宋" w:eastAsia="仿宋" w:hAnsi="仿宋" w:hint="eastAsia"/>
          <w:bCs/>
        </w:rPr>
        <w:t>1</w:t>
      </w:r>
      <w:r w:rsidRPr="00176A12">
        <w:rPr>
          <w:rFonts w:ascii="仿宋" w:eastAsia="仿宋" w:hAnsi="仿宋"/>
          <w:bCs/>
        </w:rPr>
        <w:t>.5</w:t>
      </w:r>
      <w:r w:rsidRPr="00176A12">
        <w:rPr>
          <w:rFonts w:ascii="仿宋" w:eastAsia="仿宋" w:hAnsi="仿宋" w:hint="eastAsia"/>
          <w:bCs/>
        </w:rPr>
        <w:t>采购有效期内，如</w:t>
      </w:r>
      <w:r w:rsidRPr="00176A12">
        <w:rPr>
          <w:rFonts w:ascii="仿宋" w:eastAsia="仿宋" w:hAnsi="仿宋"/>
          <w:bCs/>
        </w:rPr>
        <w:t>所有采购产品，出现国家集采范围内，进入国家集采范围内的产品自动中止采购，</w:t>
      </w:r>
      <w:r w:rsidRPr="00176A12">
        <w:rPr>
          <w:rFonts w:ascii="仿宋" w:eastAsia="仿宋" w:hAnsi="仿宋" w:hint="eastAsia"/>
          <w:bCs/>
        </w:rPr>
        <w:t>按</w:t>
      </w:r>
      <w:r w:rsidRPr="00176A12">
        <w:rPr>
          <w:rFonts w:ascii="仿宋" w:eastAsia="仿宋" w:hAnsi="仿宋"/>
          <w:bCs/>
        </w:rPr>
        <w:t>国家集采相关政策</w:t>
      </w:r>
      <w:r w:rsidRPr="00176A12">
        <w:rPr>
          <w:rFonts w:ascii="仿宋" w:eastAsia="仿宋" w:hAnsi="仿宋" w:hint="eastAsia"/>
          <w:bCs/>
        </w:rPr>
        <w:t>执行。</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lastRenderedPageBreak/>
        <w:t>1.</w:t>
      </w:r>
      <w:r w:rsidRPr="00176A12">
        <w:rPr>
          <w:rFonts w:ascii="仿宋" w:eastAsia="仿宋" w:hAnsi="仿宋"/>
          <w:bCs/>
        </w:rPr>
        <w:t>6</w:t>
      </w:r>
      <w:r w:rsidRPr="00176A12">
        <w:rPr>
          <w:rFonts w:ascii="仿宋" w:eastAsia="仿宋" w:hAnsi="仿宋" w:hint="eastAsia"/>
          <w:bCs/>
        </w:rPr>
        <w:t>采购有效期内，当遇到国家或省级有关管理部门有新的规定或要求时，须按新的规定或要求执行。</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t>2、付款方式和条件：</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t>2.1按照每月实际用量×结算单价进行据实结算（每月供货量经双方确认，并开具完整有效的票据）。</w:t>
      </w:r>
      <w:r w:rsidRPr="00176A12">
        <w:rPr>
          <w:rFonts w:ascii="仿宋" w:eastAsia="仿宋" w:hAnsi="仿宋"/>
          <w:bCs/>
        </w:rPr>
        <w:t>本项目</w:t>
      </w:r>
      <w:r w:rsidRPr="00176A12">
        <w:rPr>
          <w:rFonts w:ascii="仿宋" w:eastAsia="仿宋" w:hAnsi="仿宋" w:hint="eastAsia"/>
          <w:bCs/>
        </w:rPr>
        <w:t>各包件清单中数量</w:t>
      </w:r>
      <w:r w:rsidRPr="00176A12">
        <w:rPr>
          <w:rFonts w:ascii="仿宋" w:eastAsia="仿宋" w:hAnsi="仿宋"/>
          <w:bCs/>
        </w:rPr>
        <w:t>为暂估数量，采购人有权根据实际情况对每样产品的数量进行调整，但</w:t>
      </w:r>
      <w:r w:rsidRPr="00176A12">
        <w:rPr>
          <w:rFonts w:ascii="仿宋" w:eastAsia="仿宋" w:hAnsi="仿宋" w:hint="eastAsia"/>
          <w:bCs/>
        </w:rPr>
        <w:t>最终结算总金额不超过本项目各包件合同总金额。每次</w:t>
      </w:r>
      <w:r w:rsidRPr="00176A12">
        <w:rPr>
          <w:rFonts w:ascii="仿宋" w:eastAsia="仿宋" w:hAnsi="仿宋"/>
          <w:bCs/>
        </w:rPr>
        <w:t>付款前，</w:t>
      </w:r>
      <w:r w:rsidRPr="00176A12">
        <w:rPr>
          <w:rFonts w:ascii="仿宋" w:eastAsia="仿宋" w:hAnsi="仿宋" w:hint="eastAsia"/>
          <w:bCs/>
        </w:rPr>
        <w:t>中标人</w:t>
      </w:r>
      <w:r w:rsidRPr="00176A12">
        <w:rPr>
          <w:rFonts w:ascii="仿宋" w:eastAsia="仿宋" w:hAnsi="仿宋"/>
          <w:bCs/>
        </w:rPr>
        <w:t>须向</w:t>
      </w:r>
      <w:r w:rsidRPr="00176A12">
        <w:rPr>
          <w:rFonts w:ascii="仿宋" w:eastAsia="仿宋" w:hAnsi="仿宋" w:hint="eastAsia"/>
          <w:bCs/>
        </w:rPr>
        <w:t>采购人</w:t>
      </w:r>
      <w:r w:rsidRPr="00176A12">
        <w:rPr>
          <w:rFonts w:ascii="仿宋" w:eastAsia="仿宋" w:hAnsi="仿宋"/>
          <w:bCs/>
        </w:rPr>
        <w:t>出具合法有效完整的发票及凭证资料后进行支付结算，付款方式均采用公对公的银行转账，</w:t>
      </w:r>
      <w:r w:rsidRPr="00176A12">
        <w:rPr>
          <w:rFonts w:ascii="仿宋" w:eastAsia="仿宋" w:hAnsi="仿宋" w:hint="eastAsia"/>
          <w:bCs/>
        </w:rPr>
        <w:t>采购人</w:t>
      </w:r>
      <w:r w:rsidRPr="00176A12">
        <w:rPr>
          <w:rFonts w:ascii="仿宋" w:eastAsia="仿宋" w:hAnsi="仿宋"/>
          <w:bCs/>
        </w:rPr>
        <w:t>接受转账的开户信息以</w:t>
      </w:r>
      <w:r w:rsidRPr="00176A12">
        <w:rPr>
          <w:rFonts w:ascii="仿宋" w:eastAsia="仿宋" w:hAnsi="仿宋" w:hint="eastAsia"/>
          <w:bCs/>
        </w:rPr>
        <w:t>本项目采购</w:t>
      </w:r>
      <w:r w:rsidRPr="00176A12">
        <w:rPr>
          <w:rFonts w:ascii="仿宋" w:eastAsia="仿宋" w:hAnsi="仿宋"/>
          <w:bCs/>
        </w:rPr>
        <w:t>合同载明的为准。如因</w:t>
      </w:r>
      <w:r w:rsidRPr="00176A12">
        <w:rPr>
          <w:rFonts w:ascii="仿宋" w:eastAsia="仿宋" w:hAnsi="仿宋" w:hint="eastAsia"/>
          <w:bCs/>
        </w:rPr>
        <w:t>中标人</w:t>
      </w:r>
      <w:r w:rsidRPr="00176A12">
        <w:rPr>
          <w:rFonts w:ascii="仿宋" w:eastAsia="仿宋" w:hAnsi="仿宋"/>
          <w:bCs/>
        </w:rPr>
        <w:t>未按照要求提供合法有效的发票导致逾期付款的，不视为</w:t>
      </w:r>
      <w:r w:rsidRPr="00176A12">
        <w:rPr>
          <w:rFonts w:ascii="仿宋" w:eastAsia="仿宋" w:hAnsi="仿宋" w:hint="eastAsia"/>
          <w:bCs/>
        </w:rPr>
        <w:t>采购人</w:t>
      </w:r>
      <w:r w:rsidRPr="00176A12">
        <w:rPr>
          <w:rFonts w:ascii="仿宋" w:eastAsia="仿宋" w:hAnsi="仿宋"/>
          <w:bCs/>
        </w:rPr>
        <w:t>违约，</w:t>
      </w:r>
      <w:r w:rsidRPr="00176A12">
        <w:rPr>
          <w:rFonts w:ascii="仿宋" w:eastAsia="仿宋" w:hAnsi="仿宋" w:hint="eastAsia"/>
          <w:bCs/>
        </w:rPr>
        <w:t>采购人</w:t>
      </w:r>
      <w:r w:rsidRPr="00176A12">
        <w:rPr>
          <w:rFonts w:ascii="仿宋" w:eastAsia="仿宋" w:hAnsi="仿宋"/>
          <w:bCs/>
        </w:rPr>
        <w:t>不承担任何责任。</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t>2.2全省医疗机构截至上月末最低采购价和联动采购价必须按照《四川省医药机构医用耗材集中采购实施方案》(川医保规〔2021〕10号)等文件的相关规定执行，如：同一生产企业生产的同一品规产品，医疗卫生机构现行采购价格均不应高于本机构前期最低采购价。</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t>3、交货时间及地点</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t>3.1交货时间：每次配送时间必须严格按照采购人配送通知执行，供应商应于收到通知后2小时内响应，并在24小时内送到采购人指定地点。</w:t>
      </w:r>
    </w:p>
    <w:p w:rsidR="000F7E5E" w:rsidRPr="00176A12" w:rsidRDefault="000F7E5E" w:rsidP="000F7E5E">
      <w:pPr>
        <w:spacing w:line="500" w:lineRule="exact"/>
        <w:jc w:val="both"/>
        <w:rPr>
          <w:rFonts w:ascii="仿宋" w:eastAsia="仿宋" w:hAnsi="仿宋"/>
          <w:bCs/>
        </w:rPr>
      </w:pPr>
      <w:r w:rsidRPr="00176A12">
        <w:rPr>
          <w:rFonts w:ascii="仿宋" w:eastAsia="仿宋" w:hAnsi="仿宋" w:hint="eastAsia"/>
          <w:bCs/>
        </w:rPr>
        <w:t>3.2 交货地点:富顺县中医医院。</w:t>
      </w:r>
    </w:p>
    <w:p w:rsidR="000F7E5E" w:rsidRPr="00176A12" w:rsidRDefault="000F7E5E" w:rsidP="000F7E5E">
      <w:pPr>
        <w:spacing w:line="500" w:lineRule="exact"/>
        <w:jc w:val="both"/>
        <w:rPr>
          <w:rFonts w:ascii="仿宋" w:eastAsia="仿宋" w:hAnsi="仿宋"/>
          <w:bCs/>
        </w:rPr>
      </w:pPr>
      <w:r w:rsidRPr="00176A12">
        <w:rPr>
          <w:rFonts w:ascii="仿宋" w:eastAsia="仿宋" w:hAnsi="仿宋" w:hint="eastAsia"/>
          <w:bCs/>
        </w:rPr>
        <w:t>4、采购有效期：自合同签订之日起一年。</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bCs/>
        </w:rPr>
        <w:t>5</w:t>
      </w:r>
      <w:r w:rsidRPr="00176A12">
        <w:rPr>
          <w:rFonts w:ascii="仿宋" w:eastAsia="仿宋" w:hAnsi="仿宋" w:hint="eastAsia"/>
          <w:bCs/>
        </w:rPr>
        <w:t>、售后服务要求：</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bCs/>
        </w:rPr>
        <w:t>5</w:t>
      </w:r>
      <w:r w:rsidRPr="00176A12">
        <w:rPr>
          <w:rFonts w:ascii="仿宋" w:eastAsia="仿宋" w:hAnsi="仿宋" w:hint="eastAsia"/>
          <w:bCs/>
        </w:rPr>
        <w:t>.1投标人应按照采购合同规定的品牌、产地、质量、价格、规格、有效期及时供货。如中标后不能满足上述采购人需求，直接影响采购人正常工作的，对采购人造成直接或间接经济损失及负面影响的，将停止投标人供货资格，并按照相关法律及规定承担赔偿责任。</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bCs/>
        </w:rPr>
        <w:t>5</w:t>
      </w:r>
      <w:r w:rsidRPr="00176A12">
        <w:rPr>
          <w:rFonts w:ascii="仿宋" w:eastAsia="仿宋" w:hAnsi="仿宋" w:hint="eastAsia"/>
          <w:bCs/>
        </w:rPr>
        <w:t>.2投标人应在采购人需要时，负责在采购人指定地点为所供产品的临床应用进行现场讲解或培训。</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t>若采购人在使用货物的过程中发现问题，供应商应到达采购人现场进行解决。</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bCs/>
        </w:rPr>
        <w:lastRenderedPageBreak/>
        <w:t>6</w:t>
      </w:r>
      <w:r w:rsidRPr="00176A12">
        <w:rPr>
          <w:rFonts w:ascii="仿宋" w:eastAsia="仿宋" w:hAnsi="仿宋" w:hint="eastAsia"/>
          <w:bCs/>
        </w:rPr>
        <w:t>、质量要求：中标人提供货物应是全新的，未使用过的，并且是非长期积压的库存商品，完全符合国家及行业标准和采购人指定的质量、规格、性能的要求。所提供货物的有效期自验收合格后不能低于货物本身有效期的三分之二。</w:t>
      </w:r>
    </w:p>
    <w:p w:rsidR="000F7E5E" w:rsidRPr="00176A12" w:rsidRDefault="000F7E5E" w:rsidP="000F7E5E">
      <w:pPr>
        <w:spacing w:line="500" w:lineRule="exact"/>
        <w:jc w:val="both"/>
        <w:rPr>
          <w:rFonts w:ascii="仿宋" w:eastAsia="仿宋" w:hAnsi="仿宋"/>
          <w:bCs/>
        </w:rPr>
      </w:pPr>
      <w:r w:rsidRPr="00176A12">
        <w:rPr>
          <w:rFonts w:ascii="仿宋" w:eastAsia="仿宋" w:hAnsi="仿宋"/>
          <w:bCs/>
        </w:rPr>
        <w:t>7</w:t>
      </w:r>
      <w:r w:rsidRPr="00176A12">
        <w:rPr>
          <w:rFonts w:ascii="仿宋" w:eastAsia="仿宋" w:hAnsi="仿宋" w:hint="eastAsia"/>
          <w:bCs/>
        </w:rPr>
        <w:t>、验收要求：按国家及行业有关法律法规规定以及招标文件的质量要求和技术指标、中标人投标响应文件及承诺与合同约定标准进行验收。</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t>8、</w:t>
      </w:r>
      <w:r w:rsidRPr="00176A12">
        <w:rPr>
          <w:rFonts w:ascii="仿宋" w:eastAsia="仿宋" w:hAnsi="仿宋"/>
          <w:bCs/>
        </w:rPr>
        <w:t>本项目</w:t>
      </w:r>
      <w:r w:rsidRPr="00176A12">
        <w:rPr>
          <w:rFonts w:ascii="仿宋" w:eastAsia="仿宋" w:hAnsi="仿宋" w:hint="eastAsia"/>
          <w:bCs/>
        </w:rPr>
        <w:t>投标</w:t>
      </w:r>
      <w:r w:rsidRPr="00176A12">
        <w:rPr>
          <w:rFonts w:ascii="仿宋" w:eastAsia="仿宋" w:hAnsi="仿宋"/>
          <w:bCs/>
        </w:rPr>
        <w:t>报价</w:t>
      </w:r>
      <w:r w:rsidRPr="00176A12">
        <w:rPr>
          <w:rFonts w:ascii="仿宋" w:eastAsia="仿宋" w:hAnsi="仿宋" w:hint="eastAsia"/>
          <w:bCs/>
        </w:rPr>
        <w:t>中</w:t>
      </w:r>
      <w:r w:rsidRPr="00176A12">
        <w:rPr>
          <w:rFonts w:ascii="仿宋" w:eastAsia="仿宋" w:hAnsi="仿宋"/>
          <w:bCs/>
        </w:rPr>
        <w:t>包含</w:t>
      </w:r>
      <w:r w:rsidRPr="00176A12">
        <w:rPr>
          <w:rFonts w:ascii="仿宋" w:eastAsia="仿宋" w:hAnsi="仿宋" w:hint="eastAsia"/>
          <w:bCs/>
        </w:rPr>
        <w:t>产品</w:t>
      </w:r>
      <w:r w:rsidRPr="00176A12">
        <w:rPr>
          <w:rFonts w:ascii="仿宋" w:eastAsia="仿宋" w:hAnsi="仿宋"/>
          <w:bCs/>
        </w:rPr>
        <w:t>设计、材料、制造、包装、运输等所有其他有关各项的含税费用</w:t>
      </w:r>
      <w:r w:rsidRPr="00176A12">
        <w:rPr>
          <w:rFonts w:ascii="仿宋" w:eastAsia="仿宋" w:hAnsi="仿宋" w:hint="eastAsia"/>
          <w:bCs/>
        </w:rPr>
        <w:t>以及</w:t>
      </w:r>
      <w:r w:rsidRPr="00176A12">
        <w:rPr>
          <w:rFonts w:ascii="仿宋" w:eastAsia="仿宋" w:hAnsi="仿宋"/>
          <w:bCs/>
        </w:rPr>
        <w:t>试剂配套设备</w:t>
      </w:r>
      <w:r w:rsidRPr="00176A12">
        <w:rPr>
          <w:rFonts w:ascii="仿宋" w:eastAsia="仿宋" w:hAnsi="仿宋" w:hint="eastAsia"/>
          <w:bCs/>
        </w:rPr>
        <w:t>、适配设备及其</w:t>
      </w:r>
      <w:r w:rsidRPr="00176A12">
        <w:rPr>
          <w:rFonts w:ascii="仿宋" w:eastAsia="仿宋" w:hAnsi="仿宋"/>
          <w:bCs/>
        </w:rPr>
        <w:t>性能验证、维修、保养、校准等</w:t>
      </w:r>
      <w:r w:rsidRPr="00176A12">
        <w:rPr>
          <w:rFonts w:ascii="仿宋" w:eastAsia="仿宋" w:hAnsi="仿宋" w:hint="eastAsia"/>
          <w:bCs/>
        </w:rPr>
        <w:t>（注：</w:t>
      </w:r>
      <w:r w:rsidRPr="00176A12">
        <w:rPr>
          <w:rFonts w:ascii="仿宋" w:eastAsia="仿宋" w:hAnsi="仿宋"/>
          <w:bCs/>
        </w:rPr>
        <w:t>试剂配套设备</w:t>
      </w:r>
      <w:r w:rsidRPr="00176A12">
        <w:rPr>
          <w:rFonts w:ascii="仿宋" w:eastAsia="仿宋" w:hAnsi="仿宋" w:hint="eastAsia"/>
          <w:bCs/>
        </w:rPr>
        <w:t>及其</w:t>
      </w:r>
      <w:r w:rsidRPr="00176A12">
        <w:rPr>
          <w:rFonts w:ascii="仿宋" w:eastAsia="仿宋" w:hAnsi="仿宋"/>
          <w:bCs/>
        </w:rPr>
        <w:t>性能验证、维修、保养、校准</w:t>
      </w:r>
      <w:r w:rsidRPr="00176A12">
        <w:rPr>
          <w:rFonts w:ascii="仿宋" w:eastAsia="仿宋" w:hAnsi="仿宋" w:hint="eastAsia"/>
          <w:bCs/>
        </w:rPr>
        <w:t>仅适用于01、0</w:t>
      </w:r>
      <w:r w:rsidRPr="00176A12">
        <w:rPr>
          <w:rFonts w:ascii="仿宋" w:eastAsia="仿宋" w:hAnsi="仿宋"/>
          <w:bCs/>
        </w:rPr>
        <w:t>3</w:t>
      </w:r>
      <w:r w:rsidRPr="00176A12">
        <w:rPr>
          <w:rFonts w:ascii="仿宋" w:eastAsia="仿宋" w:hAnsi="仿宋" w:hint="eastAsia"/>
          <w:bCs/>
        </w:rPr>
        <w:t>包）全部</w:t>
      </w:r>
      <w:r w:rsidRPr="00176A12">
        <w:rPr>
          <w:rFonts w:ascii="仿宋" w:eastAsia="仿宋" w:hAnsi="仿宋"/>
          <w:bCs/>
        </w:rPr>
        <w:t>费用。</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hint="eastAsia"/>
          <w:bCs/>
        </w:rPr>
        <w:t>9、中标人必须严格按照招标文件要求和中标人投标文件中的承诺提供配送服务。如果配送的耗材规格、包装等信息与中标产品的规格、包装等信息不一致并不同意更换的，或配送的耗材和中标产品不一致的，采购人有权终止合同。</w:t>
      </w:r>
    </w:p>
    <w:p w:rsidR="000F7E5E" w:rsidRPr="00176A12" w:rsidRDefault="000F7E5E" w:rsidP="000F7E5E">
      <w:pPr>
        <w:spacing w:line="500" w:lineRule="exact"/>
        <w:jc w:val="both"/>
        <w:rPr>
          <w:rFonts w:ascii="仿宋" w:eastAsia="仿宋" w:hAnsi="仿宋" w:hint="eastAsia"/>
          <w:bCs/>
        </w:rPr>
      </w:pPr>
      <w:r w:rsidRPr="00176A12">
        <w:rPr>
          <w:rFonts w:ascii="仿宋" w:eastAsia="仿宋" w:hAnsi="仿宋"/>
          <w:bCs/>
        </w:rPr>
        <w:t>10</w:t>
      </w:r>
      <w:r w:rsidRPr="00176A12">
        <w:rPr>
          <w:rFonts w:ascii="仿宋" w:eastAsia="仿宋" w:hAnsi="仿宋" w:hint="eastAsia"/>
          <w:bCs/>
        </w:rPr>
        <w:t>、特别说明：本项目各包件清单中列举的产品为采购人主要采购产品（属于预估清单），各包件清单不代表采购的所有内容，投标人在采购有效期内须根据采购人实际需求提供相应产品，如需供应商供应</w:t>
      </w:r>
      <w:r w:rsidRPr="00176A12">
        <w:rPr>
          <w:rFonts w:ascii="仿宋" w:eastAsia="仿宋" w:hAnsi="仿宋"/>
          <w:bCs/>
        </w:rPr>
        <w:t>清单外挂网耗材</w:t>
      </w:r>
      <w:r w:rsidRPr="00176A12">
        <w:rPr>
          <w:rFonts w:ascii="仿宋" w:eastAsia="仿宋" w:hAnsi="仿宋" w:hint="eastAsia"/>
          <w:bCs/>
        </w:rPr>
        <w:t>的，双方按照</w:t>
      </w:r>
      <w:r w:rsidRPr="00176A12">
        <w:rPr>
          <w:rFonts w:ascii="仿宋" w:eastAsia="仿宋" w:hAnsi="仿宋"/>
          <w:bCs/>
        </w:rPr>
        <w:t>同类产品挂网最低价</w:t>
      </w:r>
      <w:r w:rsidRPr="00176A12">
        <w:rPr>
          <w:rFonts w:ascii="仿宋" w:eastAsia="仿宋" w:hAnsi="仿宋" w:hint="eastAsia"/>
          <w:bCs/>
        </w:rPr>
        <w:t>确定采购价格。最终结算总金额不超过本项目各包件合同总金额。</w:t>
      </w:r>
    </w:p>
    <w:p w:rsidR="000F7E5E" w:rsidRPr="00176A12" w:rsidRDefault="000F7E5E" w:rsidP="000F7E5E">
      <w:pPr>
        <w:spacing w:line="500" w:lineRule="exact"/>
        <w:rPr>
          <w:rFonts w:ascii="仿宋" w:eastAsia="仿宋" w:hAnsi="仿宋" w:hint="eastAsia"/>
          <w:bCs/>
        </w:rPr>
      </w:pPr>
    </w:p>
    <w:p w:rsidR="000F7E5E" w:rsidRPr="00176A12" w:rsidRDefault="000F7E5E" w:rsidP="000F7E5E">
      <w:pPr>
        <w:pStyle w:val="2"/>
        <w:spacing w:line="400" w:lineRule="exact"/>
        <w:ind w:firstLineChars="98" w:firstLine="236"/>
        <w:rPr>
          <w:rFonts w:ascii="仿宋" w:eastAsia="仿宋" w:hAnsi="仿宋"/>
          <w:sz w:val="24"/>
          <w:szCs w:val="24"/>
        </w:rPr>
      </w:pPr>
      <w:r w:rsidRPr="00176A12">
        <w:rPr>
          <w:rFonts w:ascii="仿宋" w:eastAsia="仿宋" w:hAnsi="仿宋" w:hint="eastAsia"/>
          <w:sz w:val="24"/>
          <w:szCs w:val="24"/>
        </w:rPr>
        <w:t>三、技术、服务要求</w:t>
      </w:r>
      <w:bookmarkEnd w:id="1"/>
    </w:p>
    <w:p w:rsidR="000F7E5E" w:rsidRPr="00176A12" w:rsidRDefault="000F7E5E" w:rsidP="000F7E5E">
      <w:pPr>
        <w:pStyle w:val="a5"/>
        <w:spacing w:line="400" w:lineRule="exact"/>
        <w:ind w:firstLineChars="0" w:firstLine="0"/>
        <w:jc w:val="center"/>
        <w:rPr>
          <w:rFonts w:ascii="仿宋" w:eastAsia="仿宋" w:hAnsi="仿宋" w:hint="eastAsia"/>
          <w:b/>
          <w:bCs/>
        </w:rPr>
      </w:pPr>
      <w:r w:rsidRPr="00176A12">
        <w:rPr>
          <w:rFonts w:ascii="仿宋" w:eastAsia="仿宋" w:hAnsi="仿宋" w:hint="eastAsia"/>
          <w:b/>
          <w:bCs/>
        </w:rPr>
        <w:t>0</w:t>
      </w:r>
      <w:r>
        <w:rPr>
          <w:rFonts w:ascii="仿宋" w:eastAsia="仿宋" w:hAnsi="仿宋"/>
          <w:b/>
          <w:bCs/>
        </w:rPr>
        <w:t>1</w:t>
      </w:r>
      <w:r w:rsidRPr="00176A12">
        <w:rPr>
          <w:rFonts w:ascii="仿宋" w:eastAsia="仿宋" w:hAnsi="仿宋" w:hint="eastAsia"/>
          <w:b/>
          <w:bCs/>
        </w:rPr>
        <w:t>包</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709"/>
        <w:gridCol w:w="851"/>
        <w:gridCol w:w="2268"/>
        <w:gridCol w:w="992"/>
        <w:gridCol w:w="1060"/>
        <w:gridCol w:w="1161"/>
        <w:gridCol w:w="660"/>
        <w:gridCol w:w="1183"/>
      </w:tblGrid>
      <w:tr w:rsidR="000F7E5E" w:rsidRPr="00176A12" w:rsidTr="002254CD">
        <w:trPr>
          <w:trHeight w:val="560"/>
          <w:jc w:val="center"/>
        </w:trPr>
        <w:tc>
          <w:tcPr>
            <w:tcW w:w="578" w:type="dxa"/>
            <w:vAlign w:val="center"/>
          </w:tcPr>
          <w:p w:rsidR="000F7E5E" w:rsidRPr="00176A12" w:rsidRDefault="000F7E5E" w:rsidP="002254CD">
            <w:pPr>
              <w:spacing w:line="360" w:lineRule="auto"/>
              <w:jc w:val="center"/>
              <w:rPr>
                <w:rFonts w:ascii="仿宋" w:eastAsia="仿宋" w:hAnsi="仿宋"/>
                <w:sz w:val="21"/>
                <w:szCs w:val="21"/>
              </w:rPr>
            </w:pPr>
            <w:r w:rsidRPr="00176A12">
              <w:rPr>
                <w:rFonts w:ascii="仿宋" w:eastAsia="仿宋" w:hAnsi="仿宋" w:hint="eastAsia"/>
                <w:sz w:val="21"/>
                <w:szCs w:val="21"/>
              </w:rPr>
              <w:t>序号</w:t>
            </w:r>
          </w:p>
        </w:tc>
        <w:tc>
          <w:tcPr>
            <w:tcW w:w="709"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名称</w:t>
            </w:r>
          </w:p>
        </w:tc>
        <w:tc>
          <w:tcPr>
            <w:tcW w:w="85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单位</w:t>
            </w:r>
          </w:p>
        </w:tc>
        <w:tc>
          <w:tcPr>
            <w:tcW w:w="2268"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Cs w:val="21"/>
              </w:rPr>
              <w:t>技术</w:t>
            </w:r>
            <w:r w:rsidRPr="00176A12">
              <w:rPr>
                <w:rFonts w:ascii="仿宋" w:eastAsia="仿宋" w:hAnsi="仿宋" w:hint="eastAsia"/>
                <w:sz w:val="21"/>
                <w:szCs w:val="21"/>
              </w:rPr>
              <w:t>参数</w:t>
            </w:r>
          </w:p>
        </w:tc>
        <w:tc>
          <w:tcPr>
            <w:tcW w:w="992"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数量</w:t>
            </w:r>
          </w:p>
        </w:tc>
        <w:tc>
          <w:tcPr>
            <w:tcW w:w="1060" w:type="dxa"/>
            <w:vAlign w:val="center"/>
          </w:tcPr>
          <w:p w:rsidR="000F7E5E" w:rsidRPr="00176A12" w:rsidRDefault="000F7E5E" w:rsidP="002254CD">
            <w:pPr>
              <w:spacing w:line="360" w:lineRule="auto"/>
              <w:jc w:val="center"/>
              <w:rPr>
                <w:rFonts w:ascii="仿宋" w:eastAsia="仿宋" w:hAnsi="仿宋"/>
                <w:szCs w:val="21"/>
              </w:rPr>
            </w:pPr>
            <w:r w:rsidRPr="00176A12">
              <w:rPr>
                <w:rFonts w:ascii="仿宋" w:eastAsia="仿宋" w:hAnsi="仿宋" w:hint="eastAsia"/>
                <w:szCs w:val="21"/>
              </w:rPr>
              <w:t>★最高单价限价</w:t>
            </w:r>
          </w:p>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（元）</w:t>
            </w:r>
          </w:p>
        </w:tc>
        <w:tc>
          <w:tcPr>
            <w:tcW w:w="1161" w:type="dxa"/>
            <w:vAlign w:val="center"/>
          </w:tcPr>
          <w:p w:rsidR="000F7E5E" w:rsidRPr="00176A12" w:rsidRDefault="000F7E5E" w:rsidP="002254CD">
            <w:pPr>
              <w:spacing w:line="360" w:lineRule="auto"/>
              <w:jc w:val="center"/>
              <w:rPr>
                <w:rFonts w:ascii="仿宋" w:eastAsia="仿宋" w:hAnsi="仿宋"/>
                <w:szCs w:val="21"/>
              </w:rPr>
            </w:pPr>
            <w:r w:rsidRPr="00176A12">
              <w:rPr>
                <w:rFonts w:ascii="仿宋" w:eastAsia="仿宋" w:hAnsi="仿宋" w:hint="eastAsia"/>
                <w:szCs w:val="21"/>
              </w:rPr>
              <w:t>★最高限价</w:t>
            </w:r>
          </w:p>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Cs w:val="21"/>
              </w:rPr>
              <w:t>（元）</w:t>
            </w:r>
          </w:p>
        </w:tc>
        <w:tc>
          <w:tcPr>
            <w:tcW w:w="66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Cs w:val="21"/>
              </w:rPr>
              <w:t>是否允许进口产品</w:t>
            </w:r>
          </w:p>
        </w:tc>
        <w:tc>
          <w:tcPr>
            <w:tcW w:w="118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备注</w:t>
            </w:r>
          </w:p>
        </w:tc>
      </w:tr>
      <w:tr w:rsidR="000F7E5E" w:rsidRPr="00176A12" w:rsidTr="002254CD">
        <w:trPr>
          <w:trHeight w:val="560"/>
          <w:jc w:val="center"/>
        </w:trPr>
        <w:tc>
          <w:tcPr>
            <w:tcW w:w="578"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lastRenderedPageBreak/>
              <w:t>1</w:t>
            </w:r>
          </w:p>
        </w:tc>
        <w:tc>
          <w:tcPr>
            <w:tcW w:w="709"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血液透析浓缩液A</w:t>
            </w:r>
          </w:p>
        </w:tc>
        <w:tc>
          <w:tcPr>
            <w:tcW w:w="85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人份</w:t>
            </w:r>
          </w:p>
        </w:tc>
        <w:tc>
          <w:tcPr>
            <w:tcW w:w="2268"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Cs w:val="21"/>
              </w:rPr>
              <w:t>1</w:t>
            </w:r>
            <w:r w:rsidRPr="00176A12">
              <w:rPr>
                <w:rFonts w:ascii="仿宋" w:eastAsia="仿宋" w:hAnsi="仿宋" w:hint="eastAsia"/>
                <w:szCs w:val="21"/>
              </w:rPr>
              <w:t>、</w:t>
            </w:r>
            <w:r w:rsidRPr="00176A12">
              <w:rPr>
                <w:rFonts w:ascii="仿宋" w:eastAsia="仿宋" w:hAnsi="仿宋" w:hint="eastAsia"/>
                <w:sz w:val="21"/>
                <w:szCs w:val="21"/>
              </w:rPr>
              <w:t>5L</w:t>
            </w:r>
            <w:r w:rsidRPr="00176A12">
              <w:rPr>
                <w:rFonts w:ascii="仿宋" w:eastAsia="仿宋" w:hAnsi="仿宋" w:hint="eastAsia"/>
                <w:szCs w:val="21"/>
              </w:rPr>
              <w:t>；</w:t>
            </w:r>
          </w:p>
        </w:tc>
        <w:tc>
          <w:tcPr>
            <w:tcW w:w="992"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19000</w:t>
            </w:r>
          </w:p>
        </w:tc>
        <w:tc>
          <w:tcPr>
            <w:tcW w:w="1060"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19.00 </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361000.00 </w:t>
            </w:r>
          </w:p>
        </w:tc>
        <w:tc>
          <w:tcPr>
            <w:tcW w:w="660"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Cs w:val="21"/>
              </w:rPr>
              <w:t>否</w:t>
            </w:r>
          </w:p>
        </w:tc>
        <w:tc>
          <w:tcPr>
            <w:tcW w:w="1183" w:type="dxa"/>
            <w:vAlign w:val="center"/>
          </w:tcPr>
          <w:p w:rsidR="000F7E5E" w:rsidRPr="00176A12" w:rsidRDefault="000F7E5E" w:rsidP="002254CD">
            <w:pPr>
              <w:spacing w:line="360" w:lineRule="auto"/>
              <w:jc w:val="center"/>
              <w:rPr>
                <w:rFonts w:ascii="仿宋" w:eastAsia="仿宋" w:hAnsi="仿宋" w:hint="eastAsia"/>
                <w:sz w:val="21"/>
                <w:szCs w:val="21"/>
              </w:rPr>
            </w:pPr>
          </w:p>
        </w:tc>
      </w:tr>
      <w:tr w:rsidR="000F7E5E" w:rsidRPr="00176A12" w:rsidTr="002254CD">
        <w:trPr>
          <w:trHeight w:val="560"/>
          <w:jc w:val="center"/>
        </w:trPr>
        <w:tc>
          <w:tcPr>
            <w:tcW w:w="578"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2</w:t>
            </w:r>
          </w:p>
        </w:tc>
        <w:tc>
          <w:tcPr>
            <w:tcW w:w="709"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血液透析浓缩液B</w:t>
            </w:r>
          </w:p>
        </w:tc>
        <w:tc>
          <w:tcPr>
            <w:tcW w:w="85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人份</w:t>
            </w:r>
          </w:p>
        </w:tc>
        <w:tc>
          <w:tcPr>
            <w:tcW w:w="2268"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Cs w:val="21"/>
              </w:rPr>
              <w:t>1</w:t>
            </w:r>
            <w:r w:rsidRPr="00176A12">
              <w:rPr>
                <w:rFonts w:ascii="仿宋" w:eastAsia="仿宋" w:hAnsi="仿宋" w:hint="eastAsia"/>
                <w:szCs w:val="21"/>
              </w:rPr>
              <w:t>、</w:t>
            </w:r>
            <w:r w:rsidRPr="00176A12">
              <w:rPr>
                <w:rFonts w:ascii="仿宋" w:eastAsia="仿宋" w:hAnsi="仿宋" w:hint="eastAsia"/>
                <w:sz w:val="21"/>
                <w:szCs w:val="21"/>
              </w:rPr>
              <w:t>6L</w:t>
            </w:r>
            <w:r w:rsidRPr="00176A12">
              <w:rPr>
                <w:rFonts w:ascii="仿宋" w:eastAsia="仿宋" w:hAnsi="仿宋" w:hint="eastAsia"/>
                <w:szCs w:val="21"/>
              </w:rPr>
              <w:t>；</w:t>
            </w:r>
          </w:p>
        </w:tc>
        <w:tc>
          <w:tcPr>
            <w:tcW w:w="992"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19000</w:t>
            </w:r>
          </w:p>
        </w:tc>
        <w:tc>
          <w:tcPr>
            <w:tcW w:w="1060"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17.00 </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323000.00 </w:t>
            </w:r>
          </w:p>
        </w:tc>
        <w:tc>
          <w:tcPr>
            <w:tcW w:w="660"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Cs w:val="21"/>
              </w:rPr>
              <w:t>否</w:t>
            </w:r>
          </w:p>
        </w:tc>
        <w:tc>
          <w:tcPr>
            <w:tcW w:w="1183" w:type="dxa"/>
            <w:vAlign w:val="center"/>
          </w:tcPr>
          <w:p w:rsidR="000F7E5E" w:rsidRPr="00176A12" w:rsidRDefault="000F7E5E" w:rsidP="002254CD">
            <w:pPr>
              <w:spacing w:line="360" w:lineRule="auto"/>
              <w:jc w:val="center"/>
              <w:rPr>
                <w:rFonts w:ascii="仿宋" w:eastAsia="仿宋" w:hAnsi="仿宋" w:hint="eastAsia"/>
                <w:sz w:val="21"/>
                <w:szCs w:val="21"/>
              </w:rPr>
            </w:pPr>
          </w:p>
        </w:tc>
      </w:tr>
    </w:tbl>
    <w:p w:rsidR="000F7E5E" w:rsidRPr="00176A12" w:rsidRDefault="000F7E5E" w:rsidP="000F7E5E">
      <w:pPr>
        <w:pStyle w:val="a5"/>
        <w:spacing w:line="400" w:lineRule="exact"/>
        <w:ind w:firstLineChars="0" w:firstLine="0"/>
        <w:rPr>
          <w:rFonts w:ascii="仿宋" w:eastAsia="仿宋" w:hAnsi="仿宋"/>
        </w:rPr>
      </w:pPr>
    </w:p>
    <w:p w:rsidR="000F7E5E" w:rsidRPr="00176A12" w:rsidRDefault="000F7E5E" w:rsidP="000F7E5E">
      <w:pPr>
        <w:pStyle w:val="a5"/>
        <w:spacing w:line="400" w:lineRule="exact"/>
        <w:ind w:firstLineChars="0" w:firstLine="0"/>
        <w:jc w:val="center"/>
        <w:rPr>
          <w:rFonts w:ascii="仿宋" w:eastAsia="仿宋" w:hAnsi="仿宋" w:hint="eastAsia"/>
          <w:b/>
          <w:bCs/>
        </w:rPr>
      </w:pPr>
      <w:r w:rsidRPr="00176A12">
        <w:rPr>
          <w:rFonts w:ascii="仿宋" w:eastAsia="仿宋" w:hAnsi="仿宋" w:hint="eastAsia"/>
          <w:b/>
          <w:bCs/>
        </w:rPr>
        <w:t>0</w:t>
      </w:r>
      <w:r>
        <w:rPr>
          <w:rFonts w:ascii="仿宋" w:eastAsia="仿宋" w:hAnsi="仿宋"/>
          <w:b/>
          <w:bCs/>
        </w:rPr>
        <w:t>2</w:t>
      </w:r>
      <w:r w:rsidRPr="00176A12">
        <w:rPr>
          <w:rFonts w:ascii="仿宋" w:eastAsia="仿宋" w:hAnsi="仿宋" w:hint="eastAsia"/>
          <w:b/>
          <w:bCs/>
        </w:rPr>
        <w:t>包</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297"/>
        <w:gridCol w:w="710"/>
        <w:gridCol w:w="2046"/>
        <w:gridCol w:w="800"/>
        <w:gridCol w:w="886"/>
        <w:gridCol w:w="1161"/>
        <w:gridCol w:w="713"/>
        <w:gridCol w:w="1161"/>
      </w:tblGrid>
      <w:tr w:rsidR="000F7E5E" w:rsidRPr="00176A12" w:rsidTr="002254CD">
        <w:trPr>
          <w:trHeight w:val="600"/>
          <w:jc w:val="center"/>
        </w:trPr>
        <w:tc>
          <w:tcPr>
            <w:tcW w:w="426" w:type="dxa"/>
            <w:vAlign w:val="center"/>
          </w:tcPr>
          <w:p w:rsidR="000F7E5E" w:rsidRPr="00176A12" w:rsidRDefault="000F7E5E" w:rsidP="002254CD">
            <w:pPr>
              <w:spacing w:line="360" w:lineRule="auto"/>
              <w:jc w:val="center"/>
              <w:rPr>
                <w:rFonts w:ascii="仿宋" w:eastAsia="仿宋" w:hAnsi="仿宋"/>
                <w:sz w:val="21"/>
                <w:szCs w:val="21"/>
              </w:rPr>
            </w:pPr>
            <w:r w:rsidRPr="00176A12">
              <w:rPr>
                <w:rFonts w:ascii="仿宋" w:eastAsia="仿宋" w:hAnsi="仿宋" w:hint="eastAsia"/>
                <w:sz w:val="21"/>
                <w:szCs w:val="21"/>
              </w:rPr>
              <w:t>序号</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名称</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单位</w:t>
            </w:r>
          </w:p>
        </w:tc>
        <w:tc>
          <w:tcPr>
            <w:tcW w:w="204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技术参数</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数量</w:t>
            </w:r>
          </w:p>
        </w:tc>
        <w:tc>
          <w:tcPr>
            <w:tcW w:w="886" w:type="dxa"/>
            <w:vAlign w:val="center"/>
          </w:tcPr>
          <w:p w:rsidR="000F7E5E" w:rsidRPr="00176A12" w:rsidRDefault="000F7E5E" w:rsidP="002254CD">
            <w:pPr>
              <w:spacing w:line="360" w:lineRule="auto"/>
              <w:jc w:val="center"/>
              <w:rPr>
                <w:rFonts w:ascii="仿宋" w:eastAsia="仿宋" w:hAnsi="仿宋"/>
                <w:sz w:val="21"/>
                <w:szCs w:val="21"/>
              </w:rPr>
            </w:pPr>
            <w:r w:rsidRPr="00176A12">
              <w:rPr>
                <w:rFonts w:ascii="仿宋" w:eastAsia="仿宋" w:hAnsi="仿宋"/>
                <w:sz w:val="21"/>
                <w:szCs w:val="21"/>
              </w:rPr>
              <w:t>★最高单价限价</w:t>
            </w:r>
          </w:p>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sz w:val="21"/>
                <w:szCs w:val="21"/>
              </w:rPr>
              <w:t>（元）</w:t>
            </w:r>
          </w:p>
        </w:tc>
        <w:tc>
          <w:tcPr>
            <w:tcW w:w="1161" w:type="dxa"/>
            <w:vAlign w:val="center"/>
          </w:tcPr>
          <w:p w:rsidR="000F7E5E" w:rsidRPr="00176A12" w:rsidRDefault="000F7E5E" w:rsidP="002254CD">
            <w:pPr>
              <w:spacing w:line="360" w:lineRule="auto"/>
              <w:jc w:val="center"/>
              <w:rPr>
                <w:rFonts w:ascii="仿宋" w:eastAsia="仿宋" w:hAnsi="仿宋"/>
                <w:sz w:val="21"/>
                <w:szCs w:val="21"/>
              </w:rPr>
            </w:pPr>
            <w:r w:rsidRPr="00176A12">
              <w:rPr>
                <w:rFonts w:ascii="仿宋" w:eastAsia="仿宋" w:hAnsi="仿宋" w:hint="eastAsia"/>
                <w:sz w:val="21"/>
                <w:szCs w:val="21"/>
              </w:rPr>
              <w:t>★最高限价</w:t>
            </w:r>
          </w:p>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（元）</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sz w:val="21"/>
                <w:szCs w:val="21"/>
              </w:rPr>
              <w:t>是否允许进口产品</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备注</w:t>
            </w:r>
          </w:p>
        </w:tc>
      </w:tr>
      <w:tr w:rsidR="000F7E5E" w:rsidRPr="00176A12" w:rsidTr="002254CD">
        <w:trPr>
          <w:trHeight w:val="84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新型冠状病毒核酸测定试剂盒（荧光PCR法）</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、50人份/盒。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400</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112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2</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新型冠状病毒2019-nCoV核酸检测试剂盒（荧光PCR法）</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、48人份/盒。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480</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112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3</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新型冠状病毒2019-nCoV核酸检测试剂盒</w:t>
            </w:r>
            <w:r w:rsidRPr="00176A12">
              <w:rPr>
                <w:rFonts w:ascii="仿宋" w:eastAsia="仿宋" w:hAnsi="仿宋" w:hint="eastAsia"/>
                <w:sz w:val="21"/>
                <w:szCs w:val="21"/>
              </w:rPr>
              <w:lastRenderedPageBreak/>
              <w:t>（荧光PCR法）</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lastRenderedPageBreak/>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、96人份/盒。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288</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112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lastRenderedPageBreak/>
              <w:t>4</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新型冠状病毒2019-nCoV核酸检测试剂盒（荧光PCR法）</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、50人份/盒。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700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190</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133000.00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112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5</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新型冠状病毒2019-nCoV核酸检测试剂盒（荧光PCR法）</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、48人份/盒。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50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170</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8500.00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84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6</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T183核酸提取或纯化试剂（临床诊断专用）</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人份</w:t>
            </w:r>
          </w:p>
        </w:tc>
        <w:tc>
          <w:tcPr>
            <w:tcW w:w="2046" w:type="dxa"/>
            <w:vAlign w:val="center"/>
          </w:tcPr>
          <w:p w:rsidR="000F7E5E" w:rsidRPr="00176A12" w:rsidRDefault="000F7E5E" w:rsidP="002254CD">
            <w:pPr>
              <w:spacing w:line="360" w:lineRule="auto"/>
              <w:jc w:val="both"/>
              <w:rPr>
                <w:rFonts w:ascii="仿宋" w:eastAsia="仿宋" w:hAnsi="仿宋"/>
                <w:sz w:val="21"/>
                <w:szCs w:val="21"/>
              </w:rPr>
            </w:pPr>
            <w:r w:rsidRPr="00176A12">
              <w:rPr>
                <w:rFonts w:ascii="仿宋" w:eastAsia="仿宋" w:hAnsi="仿宋"/>
                <w:sz w:val="21"/>
                <w:szCs w:val="21"/>
              </w:rPr>
              <w:t>1</w:t>
            </w:r>
            <w:r w:rsidRPr="00176A12">
              <w:rPr>
                <w:rFonts w:ascii="仿宋" w:eastAsia="仿宋" w:hAnsi="仿宋" w:hint="eastAsia"/>
                <w:sz w:val="21"/>
                <w:szCs w:val="21"/>
              </w:rPr>
              <w:t>、qEx-DNA/RNA病毒，64T/盒。</w:t>
            </w:r>
          </w:p>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hint="eastAsia"/>
                <w:sz w:val="21"/>
                <w:szCs w:val="21"/>
              </w:rPr>
              <w:t>★2、适用于采购人现有全自动核酸提取仪（型号GeneRotex 96，品牌：西安天隆科）。</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700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1.4</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980.00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p>
        </w:tc>
      </w:tr>
      <w:tr w:rsidR="000F7E5E" w:rsidRPr="00176A12" w:rsidTr="002254CD">
        <w:trPr>
          <w:trHeight w:val="86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sz w:val="21"/>
                <w:szCs w:val="21"/>
              </w:rPr>
              <w:t>7</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核酸提取或纯化试剂</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人份</w:t>
            </w:r>
          </w:p>
        </w:tc>
        <w:tc>
          <w:tcPr>
            <w:tcW w:w="2046" w:type="dxa"/>
            <w:vAlign w:val="center"/>
          </w:tcPr>
          <w:p w:rsidR="000F7E5E" w:rsidRPr="00176A12" w:rsidRDefault="000F7E5E" w:rsidP="002254CD">
            <w:pPr>
              <w:spacing w:line="360" w:lineRule="auto"/>
              <w:jc w:val="both"/>
              <w:rPr>
                <w:rFonts w:ascii="仿宋" w:eastAsia="仿宋" w:hAnsi="仿宋"/>
                <w:sz w:val="21"/>
                <w:szCs w:val="21"/>
              </w:rPr>
            </w:pPr>
            <w:r w:rsidRPr="00176A12">
              <w:rPr>
                <w:rFonts w:ascii="仿宋" w:eastAsia="仿宋" w:hAnsi="仿宋"/>
                <w:sz w:val="21"/>
                <w:szCs w:val="21"/>
              </w:rPr>
              <w:t>1</w:t>
            </w:r>
            <w:r w:rsidRPr="00176A12">
              <w:rPr>
                <w:rFonts w:ascii="仿宋" w:eastAsia="仿宋" w:hAnsi="仿宋" w:hint="eastAsia"/>
                <w:sz w:val="21"/>
                <w:szCs w:val="21"/>
              </w:rPr>
              <w:t>、Ex-DNA/RNA 病毒（4.0）64T/盒（预封装）16T/板。</w:t>
            </w:r>
          </w:p>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hint="eastAsia"/>
                <w:sz w:val="21"/>
                <w:szCs w:val="21"/>
              </w:rPr>
              <w:t>★2、适用于采购人现有全自动核酸提取仪（型号GeneRotex 96，品牌：西安天隆科）。</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16</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rPr>
                <w:rFonts w:ascii="仿宋" w:eastAsia="仿宋" w:hAnsi="仿宋"/>
                <w:sz w:val="21"/>
                <w:szCs w:val="21"/>
              </w:rPr>
            </w:pPr>
          </w:p>
        </w:tc>
      </w:tr>
      <w:tr w:rsidR="000F7E5E" w:rsidRPr="00176A12" w:rsidTr="002254CD">
        <w:trPr>
          <w:trHeight w:val="84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sz w:val="21"/>
                <w:szCs w:val="21"/>
              </w:rPr>
              <w:lastRenderedPageBreak/>
              <w:t>8</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新型冠状病毒核糖核酸液体室内质控品</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、20支/盒 0.5ml/支低值。</w:t>
            </w:r>
          </w:p>
        </w:tc>
        <w:tc>
          <w:tcPr>
            <w:tcW w:w="800"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1 </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5850</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5850.00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84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sz w:val="21"/>
                <w:szCs w:val="21"/>
              </w:rPr>
              <w:t>9</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新型冠状病毒核糖核酸液体室内质控品</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hint="eastAsia"/>
                <w:sz w:val="21"/>
                <w:szCs w:val="21"/>
              </w:rPr>
              <w:t>1、中值。</w:t>
            </w:r>
          </w:p>
        </w:tc>
        <w:tc>
          <w:tcPr>
            <w:tcW w:w="800"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1 </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5850</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5850.00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30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sz w:val="21"/>
                <w:szCs w:val="21"/>
              </w:rPr>
              <w:t>10</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样本释放剂</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、400ul/管，100管/盒。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500</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84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w:t>
            </w:r>
            <w:r w:rsidRPr="00176A12">
              <w:rPr>
                <w:rFonts w:ascii="仿宋" w:eastAsia="仿宋" w:hAnsi="仿宋"/>
                <w:sz w:val="21"/>
                <w:szCs w:val="21"/>
              </w:rPr>
              <w:t>1</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一次性使用病毒采样管</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人份</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、10ml-2（双拭子）保存液3ml+50支拭子（50人份/盒）。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700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1.25</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875.00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84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w:t>
            </w:r>
            <w:r w:rsidRPr="00176A12">
              <w:rPr>
                <w:rFonts w:ascii="仿宋" w:eastAsia="仿宋" w:hAnsi="仿宋"/>
                <w:sz w:val="21"/>
                <w:szCs w:val="21"/>
              </w:rPr>
              <w:t>2</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一次性使用病毒采样管（灭活型-5）（10混1）</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hint="eastAsia"/>
                <w:sz w:val="21"/>
                <w:szCs w:val="21"/>
              </w:rPr>
              <w:t>1、保存液6ml*50支拭子（50人份/盒）。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50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162</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8100.00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56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w:t>
            </w:r>
            <w:r w:rsidRPr="00176A12">
              <w:rPr>
                <w:rFonts w:ascii="仿宋" w:eastAsia="仿宋" w:hAnsi="仿宋"/>
                <w:sz w:val="21"/>
                <w:szCs w:val="21"/>
              </w:rPr>
              <w:t>3</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一次性使用病毒采样管</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套</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hint="eastAsia"/>
                <w:sz w:val="21"/>
                <w:szCs w:val="21"/>
              </w:rPr>
              <w:t>1、配咽拭子20混1，40套/盒。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3.55</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56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w:t>
            </w:r>
            <w:r w:rsidRPr="00176A12">
              <w:rPr>
                <w:rFonts w:ascii="仿宋" w:eastAsia="仿宋" w:hAnsi="仿宋"/>
                <w:sz w:val="21"/>
                <w:szCs w:val="21"/>
              </w:rPr>
              <w:t>4</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10ul盒装滤芯吸头</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、96支/盒。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60.45</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56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w:t>
            </w:r>
            <w:r w:rsidRPr="00176A12">
              <w:rPr>
                <w:rFonts w:ascii="仿宋" w:eastAsia="仿宋" w:hAnsi="仿宋"/>
                <w:sz w:val="21"/>
                <w:szCs w:val="21"/>
              </w:rPr>
              <w:t>5</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200ul盒装滤芯吸头</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、96支/盒。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400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60.45</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24180.00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56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w:t>
            </w:r>
            <w:r w:rsidRPr="00176A12">
              <w:rPr>
                <w:rFonts w:ascii="仿宋" w:eastAsia="仿宋" w:hAnsi="仿宋"/>
                <w:sz w:val="21"/>
                <w:szCs w:val="21"/>
              </w:rPr>
              <w:t>6</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100ul盒装滤芯吸头</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、100支/盒。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400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60.45</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24180.00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56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w:t>
            </w:r>
            <w:r w:rsidRPr="00176A12">
              <w:rPr>
                <w:rFonts w:ascii="仿宋" w:eastAsia="仿宋" w:hAnsi="仿宋"/>
                <w:sz w:val="21"/>
                <w:szCs w:val="21"/>
              </w:rPr>
              <w:t>7</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1000ul盒装滤芯吸头</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、100支/盒。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400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60.45</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24180.00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90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lastRenderedPageBreak/>
              <w:t>1</w:t>
            </w:r>
            <w:r w:rsidRPr="00176A12">
              <w:rPr>
                <w:rFonts w:ascii="仿宋" w:eastAsia="仿宋" w:hAnsi="仿宋"/>
                <w:sz w:val="21"/>
                <w:szCs w:val="21"/>
              </w:rPr>
              <w:t>8</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0.2ml平盖八排管（含盖）</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、125排/盒。</w:t>
            </w:r>
          </w:p>
        </w:tc>
        <w:tc>
          <w:tcPr>
            <w:tcW w:w="800"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40 </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390</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15600.00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56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w:t>
            </w:r>
            <w:r w:rsidRPr="00176A12">
              <w:rPr>
                <w:rFonts w:ascii="仿宋" w:eastAsia="仿宋" w:hAnsi="仿宋"/>
                <w:sz w:val="21"/>
                <w:szCs w:val="21"/>
              </w:rPr>
              <w:t>9</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一次性使用采样器(A型)</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、500支/盒。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1.46</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30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sz w:val="21"/>
                <w:szCs w:val="21"/>
              </w:rPr>
              <w:t>20</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0.5ml离心管</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个</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、1000个/袋。</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60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0.1</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6.00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56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2</w:t>
            </w:r>
            <w:r w:rsidRPr="00176A12">
              <w:rPr>
                <w:rFonts w:ascii="仿宋" w:eastAsia="仿宋" w:hAnsi="仿宋"/>
                <w:sz w:val="21"/>
                <w:szCs w:val="21"/>
              </w:rPr>
              <w:t>1</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一次性使用离心管</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、1.5ml 500个/袋。</w:t>
            </w:r>
          </w:p>
        </w:tc>
        <w:tc>
          <w:tcPr>
            <w:tcW w:w="800"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 </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0.12</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30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2</w:t>
            </w:r>
            <w:r w:rsidRPr="00176A12">
              <w:rPr>
                <w:rFonts w:ascii="仿宋" w:eastAsia="仿宋" w:hAnsi="仿宋"/>
                <w:sz w:val="21"/>
                <w:szCs w:val="21"/>
              </w:rPr>
              <w:t>2</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PCR 8联管</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、125条/盒。</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3.12</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30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2</w:t>
            </w:r>
            <w:r w:rsidRPr="00176A12">
              <w:rPr>
                <w:rFonts w:ascii="仿宋" w:eastAsia="仿宋" w:hAnsi="仿宋"/>
                <w:sz w:val="21"/>
                <w:szCs w:val="21"/>
              </w:rPr>
              <w:t>3</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病毒采样试剂盒</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、50支/盒（灭活）；需配废液袋。</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13.65</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p>
        </w:tc>
      </w:tr>
      <w:tr w:rsidR="000F7E5E" w:rsidRPr="00176A12" w:rsidTr="002254CD">
        <w:trPr>
          <w:trHeight w:val="56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2</w:t>
            </w:r>
            <w:r w:rsidRPr="00176A12">
              <w:rPr>
                <w:rFonts w:ascii="仿宋" w:eastAsia="仿宋" w:hAnsi="仿宋"/>
                <w:sz w:val="21"/>
                <w:szCs w:val="21"/>
              </w:rPr>
              <w:t>4</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0.5/1.5ml双面板</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、96孔/个。</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4</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19.5</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78.00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r w:rsidR="000F7E5E" w:rsidRPr="00176A12" w:rsidTr="002254CD">
        <w:trPr>
          <w:trHeight w:val="300"/>
          <w:jc w:val="center"/>
        </w:trPr>
        <w:tc>
          <w:tcPr>
            <w:tcW w:w="42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2</w:t>
            </w:r>
            <w:r w:rsidRPr="00176A12">
              <w:rPr>
                <w:rFonts w:ascii="仿宋" w:eastAsia="仿宋" w:hAnsi="仿宋"/>
                <w:sz w:val="21"/>
                <w:szCs w:val="21"/>
              </w:rPr>
              <w:t>5</w:t>
            </w:r>
          </w:p>
        </w:tc>
        <w:tc>
          <w:tcPr>
            <w:tcW w:w="1297"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0.2ml薄壁管盒</w:t>
            </w:r>
          </w:p>
        </w:tc>
        <w:tc>
          <w:tcPr>
            <w:tcW w:w="71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盒</w:t>
            </w:r>
          </w:p>
        </w:tc>
        <w:tc>
          <w:tcPr>
            <w:tcW w:w="2046" w:type="dxa"/>
            <w:vAlign w:val="center"/>
          </w:tcPr>
          <w:p w:rsidR="000F7E5E" w:rsidRPr="00176A12" w:rsidRDefault="000F7E5E" w:rsidP="002254CD">
            <w:pPr>
              <w:spacing w:line="360" w:lineRule="auto"/>
              <w:jc w:val="both"/>
              <w:rPr>
                <w:rFonts w:ascii="仿宋" w:eastAsia="仿宋" w:hAnsi="仿宋" w:hint="eastAsia"/>
                <w:sz w:val="21"/>
                <w:szCs w:val="21"/>
              </w:rPr>
            </w:pPr>
            <w:r w:rsidRPr="00176A12">
              <w:rPr>
                <w:rFonts w:ascii="仿宋" w:eastAsia="仿宋" w:hAnsi="仿宋"/>
                <w:sz w:val="21"/>
                <w:szCs w:val="21"/>
              </w:rPr>
              <w:t>1</w:t>
            </w:r>
            <w:r w:rsidRPr="00176A12">
              <w:rPr>
                <w:rFonts w:ascii="仿宋" w:eastAsia="仿宋" w:hAnsi="仿宋" w:hint="eastAsia"/>
                <w:sz w:val="21"/>
                <w:szCs w:val="21"/>
              </w:rPr>
              <w:t>、0.2ml 96孔。</w:t>
            </w:r>
          </w:p>
        </w:tc>
        <w:tc>
          <w:tcPr>
            <w:tcW w:w="800"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0</w:t>
            </w:r>
          </w:p>
        </w:tc>
        <w:tc>
          <w:tcPr>
            <w:tcW w:w="886"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19.5</w:t>
            </w:r>
          </w:p>
        </w:tc>
        <w:tc>
          <w:tcPr>
            <w:tcW w:w="1161" w:type="dxa"/>
            <w:noWrap/>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0.00 </w:t>
            </w:r>
          </w:p>
        </w:tc>
        <w:tc>
          <w:tcPr>
            <w:tcW w:w="713"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否</w:t>
            </w:r>
          </w:p>
        </w:tc>
        <w:tc>
          <w:tcPr>
            <w:tcW w:w="1161" w:type="dxa"/>
            <w:vAlign w:val="center"/>
          </w:tcPr>
          <w:p w:rsidR="000F7E5E" w:rsidRPr="00176A12" w:rsidRDefault="000F7E5E" w:rsidP="002254CD">
            <w:pPr>
              <w:spacing w:line="360" w:lineRule="auto"/>
              <w:jc w:val="center"/>
              <w:rPr>
                <w:rFonts w:ascii="仿宋" w:eastAsia="仿宋" w:hAnsi="仿宋" w:hint="eastAsia"/>
                <w:sz w:val="21"/>
                <w:szCs w:val="21"/>
              </w:rPr>
            </w:pPr>
            <w:r w:rsidRPr="00176A12">
              <w:rPr>
                <w:rFonts w:ascii="仿宋" w:eastAsia="仿宋" w:hAnsi="仿宋" w:hint="eastAsia"/>
                <w:sz w:val="21"/>
                <w:szCs w:val="21"/>
              </w:rPr>
              <w:t xml:space="preserve">　</w:t>
            </w:r>
          </w:p>
        </w:tc>
      </w:tr>
    </w:tbl>
    <w:p w:rsidR="00731B64" w:rsidRDefault="00731B64">
      <w:bookmarkStart w:id="2" w:name="_GoBack"/>
      <w:bookmarkEnd w:id="2"/>
    </w:p>
    <w:sectPr w:rsidR="00731B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9C9" w:rsidRDefault="00B269C9" w:rsidP="000F7E5E">
      <w:r>
        <w:separator/>
      </w:r>
    </w:p>
  </w:endnote>
  <w:endnote w:type="continuationSeparator" w:id="0">
    <w:p w:rsidR="00B269C9" w:rsidRDefault="00B269C9" w:rsidP="000F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9C9" w:rsidRDefault="00B269C9" w:rsidP="000F7E5E">
      <w:r>
        <w:separator/>
      </w:r>
    </w:p>
  </w:footnote>
  <w:footnote w:type="continuationSeparator" w:id="0">
    <w:p w:rsidR="00B269C9" w:rsidRDefault="00B269C9" w:rsidP="000F7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29"/>
    <w:rsid w:val="000F7E5E"/>
    <w:rsid w:val="00731B64"/>
    <w:rsid w:val="00B269C9"/>
    <w:rsid w:val="00D03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C33685-06A1-413B-A09B-1199D951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E5E"/>
    <w:rPr>
      <w:rFonts w:ascii="宋体" w:eastAsia="宋体" w:hAnsi="宋体" w:cs="宋体"/>
      <w:kern w:val="0"/>
      <w:sz w:val="24"/>
      <w:szCs w:val="24"/>
    </w:rPr>
  </w:style>
  <w:style w:type="paragraph" w:styleId="1">
    <w:name w:val="heading 1"/>
    <w:basedOn w:val="a"/>
    <w:next w:val="a"/>
    <w:link w:val="10"/>
    <w:qFormat/>
    <w:rsid w:val="000F7E5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F7E5E"/>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7E5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0F7E5E"/>
    <w:rPr>
      <w:sz w:val="18"/>
      <w:szCs w:val="18"/>
    </w:rPr>
  </w:style>
  <w:style w:type="paragraph" w:styleId="a4">
    <w:name w:val="footer"/>
    <w:basedOn w:val="a"/>
    <w:link w:val="Char0"/>
    <w:uiPriority w:val="99"/>
    <w:unhideWhenUsed/>
    <w:rsid w:val="000F7E5E"/>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0F7E5E"/>
    <w:rPr>
      <w:sz w:val="18"/>
      <w:szCs w:val="18"/>
    </w:rPr>
  </w:style>
  <w:style w:type="character" w:customStyle="1" w:styleId="1Char">
    <w:name w:val="标题 1 Char"/>
    <w:basedOn w:val="a0"/>
    <w:uiPriority w:val="9"/>
    <w:rsid w:val="000F7E5E"/>
    <w:rPr>
      <w:rFonts w:ascii="宋体" w:eastAsia="宋体" w:hAnsi="宋体" w:cs="宋体"/>
      <w:b/>
      <w:bCs/>
      <w:kern w:val="44"/>
      <w:sz w:val="44"/>
      <w:szCs w:val="44"/>
    </w:rPr>
  </w:style>
  <w:style w:type="character" w:customStyle="1" w:styleId="2Char">
    <w:name w:val="标题 2 Char"/>
    <w:basedOn w:val="a0"/>
    <w:link w:val="2"/>
    <w:rsid w:val="000F7E5E"/>
    <w:rPr>
      <w:rFonts w:ascii="Arial" w:eastAsia="黑体" w:hAnsi="Arial" w:cs="宋体"/>
      <w:b/>
      <w:bCs/>
      <w:kern w:val="0"/>
      <w:sz w:val="32"/>
      <w:szCs w:val="32"/>
    </w:rPr>
  </w:style>
  <w:style w:type="character" w:customStyle="1" w:styleId="10">
    <w:name w:val="标题 1 字符"/>
    <w:link w:val="1"/>
    <w:qFormat/>
    <w:rsid w:val="000F7E5E"/>
    <w:rPr>
      <w:rFonts w:ascii="宋体" w:eastAsia="宋体" w:hAnsi="宋体" w:cs="宋体"/>
      <w:b/>
      <w:bCs/>
      <w:kern w:val="44"/>
      <w:sz w:val="44"/>
      <w:szCs w:val="44"/>
    </w:rPr>
  </w:style>
  <w:style w:type="paragraph" w:styleId="a5">
    <w:name w:val="Normal Indent"/>
    <w:basedOn w:val="a"/>
    <w:link w:val="a6"/>
    <w:qFormat/>
    <w:rsid w:val="000F7E5E"/>
    <w:pPr>
      <w:ind w:firstLineChars="200" w:firstLine="200"/>
    </w:pPr>
  </w:style>
  <w:style w:type="character" w:customStyle="1" w:styleId="a6">
    <w:name w:val="正文缩进 字符"/>
    <w:link w:val="a5"/>
    <w:rsid w:val="000F7E5E"/>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2023-09-27T02:34:00Z</dcterms:created>
  <dcterms:modified xsi:type="dcterms:W3CDTF">2023-09-27T02:34:00Z</dcterms:modified>
</cp:coreProperties>
</file>