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40"/>
          <w:szCs w:val="40"/>
          <w:u w:val="none"/>
          <w:lang w:val="en-US" w:eastAsia="zh-CN" w:bidi="ar"/>
        </w:rPr>
        <w:t>富顺县中医医院X射线计算机体层摄影设备（64排CT）维修保养</w:t>
      </w:r>
      <w:r>
        <w:rPr>
          <w:rFonts w:hint="eastAsia" w:ascii="宋体" w:hAnsi="宋体" w:cs="宋体"/>
          <w:i w:val="0"/>
          <w:iCs w:val="0"/>
          <w:color w:val="000000"/>
          <w:kern w:val="0"/>
          <w:sz w:val="40"/>
          <w:szCs w:val="40"/>
          <w:u w:val="none"/>
          <w:lang w:val="en-US" w:eastAsia="zh-CN" w:bidi="ar"/>
        </w:rPr>
        <w:t>介绍表</w:t>
      </w:r>
    </w:p>
    <w:tbl>
      <w:tblPr>
        <w:tblStyle w:val="9"/>
        <w:tblpPr w:leftFromText="180" w:rightFromText="180" w:vertAnchor="text" w:horzAnchor="page" w:tblpX="786" w:tblpY="294"/>
        <w:tblOverlap w:val="never"/>
        <w:tblW w:w="15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1377"/>
        <w:gridCol w:w="1350"/>
        <w:gridCol w:w="975"/>
        <w:gridCol w:w="975"/>
        <w:gridCol w:w="990"/>
        <w:gridCol w:w="5624"/>
        <w:gridCol w:w="2115"/>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w:t>
            </w:r>
            <w:r>
              <w:rPr>
                <w:rFonts w:hint="eastAsia" w:ascii="宋体" w:hAnsi="宋体"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地点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保养方式</w:t>
            </w:r>
          </w:p>
        </w:tc>
        <w:tc>
          <w:tcPr>
            <w:tcW w:w="5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维保要求</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维保服务方案及售后</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01" w:hanging="201" w:hangingChars="100"/>
              <w:jc w:val="both"/>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维保价格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富达路院区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X射线计算机体层摄影设备(64排)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SOMATOM Serspective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上海西门子医疗器械有限公司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技术保+配件保</w:t>
            </w:r>
            <w:r>
              <w:rPr>
                <w:rFonts w:hint="eastAsia" w:ascii="宋体" w:hAnsi="宋体" w:eastAsia="宋体" w:cs="宋体"/>
                <w:i w:val="0"/>
                <w:iCs w:val="0"/>
                <w:color w:val="FF0000"/>
                <w:kern w:val="0"/>
                <w:sz w:val="20"/>
                <w:szCs w:val="20"/>
                <w:highlight w:val="none"/>
                <w:u w:val="none"/>
                <w:lang w:val="en-US" w:eastAsia="zh-CN" w:bidi="ar"/>
              </w:rPr>
              <w:t>（除球管）</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1.64排CT维保要求除球管外均纳入维保内容;要求保证开机率为98%，服务期内凡属我方规范操作使用中出现的故障由维保方全部负责免费维修。                                           2.根据设备运行情况，不定期进行技术巡检，每年提供计划性4次专业保养。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3.设备故障不限次数报修，全天 24 小时电话技术支持:要求10分钟内响应，不能线上解决的要求资深工程师24小时内到达现场并及时修复。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4.报修流程简单，可直接对接工程师进行故障处理,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5.维保期内，开机保障率不低于 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6.固定一名有相关经验的工程师。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7.免费提供设备技术培训。                                   8.提供除球管以外的所有配件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pPr>
        <w:pStyle w:val="2"/>
        <w:ind w:firstLine="960" w:firstLineChars="400"/>
        <w:rPr>
          <w:rFonts w:hint="eastAsia"/>
          <w:b w:val="0"/>
          <w:bCs w:val="0"/>
          <w:sz w:val="24"/>
          <w:szCs w:val="24"/>
          <w:lang w:eastAsia="zh-CN"/>
        </w:rPr>
      </w:pPr>
      <w:bookmarkStart w:id="0" w:name="_GoBack"/>
      <w:bookmarkEnd w:id="0"/>
    </w:p>
    <w:p>
      <w:pPr>
        <w:pStyle w:val="2"/>
        <w:ind w:firstLine="960" w:firstLineChars="400"/>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1、参与调研公司必须全部满足我院维保要求，否则调研报告视无效，不参与调研的设备维保项目注明无；</w:t>
      </w:r>
    </w:p>
    <w:p>
      <w:pPr>
        <w:pStyle w:val="2"/>
        <w:spacing w:line="480" w:lineRule="auto"/>
        <w:ind w:firstLine="960" w:firstLineChars="400"/>
        <w:rPr>
          <w:rFonts w:hint="eastAsia" w:ascii="宋体" w:hAnsi="宋体" w:cs="宋体"/>
          <w:b w:val="0"/>
          <w:bCs w:val="0"/>
          <w:i w:val="0"/>
          <w:iCs w:val="0"/>
          <w:color w:val="000000"/>
          <w:kern w:val="0"/>
          <w:sz w:val="24"/>
          <w:szCs w:val="24"/>
          <w:u w:val="none"/>
          <w:lang w:val="en-US" w:eastAsia="zh-CN" w:bidi="ar"/>
        </w:rPr>
      </w:pPr>
      <w:r>
        <w:rPr>
          <w:rFonts w:hint="eastAsia"/>
          <w:b w:val="0"/>
          <w:bCs w:val="0"/>
          <w:color w:val="auto"/>
          <w:sz w:val="24"/>
          <w:szCs w:val="24"/>
          <w:lang w:val="en-US" w:eastAsia="zh-CN"/>
        </w:rPr>
        <w:t>2、维保服务方案及售后</w:t>
      </w:r>
      <w:r>
        <w:rPr>
          <w:rFonts w:hint="eastAsia" w:ascii="宋体" w:hAnsi="宋体" w:cs="宋体"/>
          <w:b w:val="0"/>
          <w:bCs w:val="0"/>
          <w:i w:val="0"/>
          <w:iCs w:val="0"/>
          <w:color w:val="000000"/>
          <w:kern w:val="0"/>
          <w:sz w:val="24"/>
          <w:szCs w:val="24"/>
          <w:u w:val="none"/>
          <w:lang w:val="en-US" w:eastAsia="zh-CN" w:bidi="ar"/>
        </w:rPr>
        <w:t>条数太多可另附页列举。</w:t>
      </w:r>
    </w:p>
    <w:p>
      <w:pPr>
        <w:pStyle w:val="3"/>
        <w:spacing w:line="480" w:lineRule="auto"/>
        <w:ind w:left="958" w:leftChars="456" w:firstLine="0" w:firstLineChars="0"/>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en-US" w:eastAsia="zh-CN" w:bidi="ar"/>
        </w:rPr>
        <w:t>、报价要求：①所有报价均用人民币表示，报价是响应本项目要求的全部工作内容的验收价格，包括完成本项目所需的一切费用。</w:t>
      </w:r>
    </w:p>
    <w:p>
      <w:pPr>
        <w:pStyle w:val="3"/>
        <w:spacing w:line="480" w:lineRule="auto"/>
        <w:ind w:left="958" w:leftChars="456" w:firstLine="0" w:firstLineChars="0"/>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②同一报价表内任何有选择或可调整的报价将按无效响应处理。</w:t>
      </w:r>
      <w:r>
        <w:rPr>
          <w:rFonts w:hint="default" w:ascii="宋体" w:hAnsi="宋体" w:eastAsia="宋体" w:cs="宋体"/>
          <w:b w:val="0"/>
          <w:bCs w:val="0"/>
          <w:i w:val="0"/>
          <w:iCs w:val="0"/>
          <w:color w:val="auto"/>
          <w:kern w:val="0"/>
          <w:sz w:val="24"/>
          <w:szCs w:val="24"/>
          <w:u w:val="none"/>
          <w:lang w:val="en-US" w:eastAsia="zh-CN" w:bidi="ar"/>
        </w:rPr>
        <w:t>③</w:t>
      </w:r>
      <w:r>
        <w:rPr>
          <w:rFonts w:hint="eastAsia" w:ascii="宋体" w:hAnsi="宋体" w:eastAsia="宋体" w:cs="宋体"/>
          <w:b w:val="0"/>
          <w:bCs w:val="0"/>
          <w:i w:val="0"/>
          <w:iCs w:val="0"/>
          <w:color w:val="auto"/>
          <w:kern w:val="0"/>
          <w:sz w:val="24"/>
          <w:szCs w:val="24"/>
          <w:u w:val="none"/>
          <w:lang w:val="en-US" w:eastAsia="zh-CN" w:bidi="ar"/>
        </w:rPr>
        <w:t>报价需求按照我院需求进行报价，不能附带任何其他其他要求（如球管采购等）</w:t>
      </w: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jODVkMGQ3NTZjOTY3ZDk3ZDQwMzNjODNmNWM5OGQ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1965A6A"/>
    <w:rsid w:val="01B40563"/>
    <w:rsid w:val="04F65FC1"/>
    <w:rsid w:val="08BA0844"/>
    <w:rsid w:val="09446B26"/>
    <w:rsid w:val="0C085D6A"/>
    <w:rsid w:val="0CCB1F37"/>
    <w:rsid w:val="0D227518"/>
    <w:rsid w:val="0FC9722E"/>
    <w:rsid w:val="1247062C"/>
    <w:rsid w:val="12CD1ABC"/>
    <w:rsid w:val="16F92DD5"/>
    <w:rsid w:val="17941CF3"/>
    <w:rsid w:val="1B7B0770"/>
    <w:rsid w:val="1D247FA7"/>
    <w:rsid w:val="1F100D66"/>
    <w:rsid w:val="221A42B9"/>
    <w:rsid w:val="2709758F"/>
    <w:rsid w:val="28842F16"/>
    <w:rsid w:val="2A235597"/>
    <w:rsid w:val="2B16268D"/>
    <w:rsid w:val="2C855E74"/>
    <w:rsid w:val="2D621327"/>
    <w:rsid w:val="311904EA"/>
    <w:rsid w:val="316D0182"/>
    <w:rsid w:val="31966C2D"/>
    <w:rsid w:val="31F77E89"/>
    <w:rsid w:val="33CC6163"/>
    <w:rsid w:val="389173D7"/>
    <w:rsid w:val="3BFC50CB"/>
    <w:rsid w:val="40EC6145"/>
    <w:rsid w:val="41786D2A"/>
    <w:rsid w:val="4250579A"/>
    <w:rsid w:val="4313798F"/>
    <w:rsid w:val="432B7FC0"/>
    <w:rsid w:val="478B5D9F"/>
    <w:rsid w:val="48E1539E"/>
    <w:rsid w:val="49B37A47"/>
    <w:rsid w:val="49F5555D"/>
    <w:rsid w:val="4D221AE1"/>
    <w:rsid w:val="4D9D78D7"/>
    <w:rsid w:val="4E10402F"/>
    <w:rsid w:val="50C923D6"/>
    <w:rsid w:val="5201764D"/>
    <w:rsid w:val="52AF02BB"/>
    <w:rsid w:val="52C505EE"/>
    <w:rsid w:val="52FC5B62"/>
    <w:rsid w:val="531968C9"/>
    <w:rsid w:val="55050666"/>
    <w:rsid w:val="55A57753"/>
    <w:rsid w:val="56B758CC"/>
    <w:rsid w:val="57663127"/>
    <w:rsid w:val="57B046EE"/>
    <w:rsid w:val="57D170F0"/>
    <w:rsid w:val="5EB02700"/>
    <w:rsid w:val="60051B2D"/>
    <w:rsid w:val="63631BDC"/>
    <w:rsid w:val="64300B2F"/>
    <w:rsid w:val="664841D8"/>
    <w:rsid w:val="67353748"/>
    <w:rsid w:val="68F7225E"/>
    <w:rsid w:val="690070AC"/>
    <w:rsid w:val="69DC73E3"/>
    <w:rsid w:val="6A920EDB"/>
    <w:rsid w:val="6A941CB2"/>
    <w:rsid w:val="6B554A58"/>
    <w:rsid w:val="6B76151E"/>
    <w:rsid w:val="6BB20377"/>
    <w:rsid w:val="6C155A2E"/>
    <w:rsid w:val="6D0D4104"/>
    <w:rsid w:val="725E2D0C"/>
    <w:rsid w:val="726A233E"/>
    <w:rsid w:val="7582315A"/>
    <w:rsid w:val="7B655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autoRedefine/>
    <w:unhideWhenUsed/>
    <w:qFormat/>
    <w:uiPriority w:val="99"/>
    <w:pPr>
      <w:spacing w:before="100" w:beforeAutospacing="1"/>
    </w:pPr>
  </w:style>
  <w:style w:type="paragraph" w:styleId="3">
    <w:name w:val="Body Text First Indent"/>
    <w:basedOn w:val="2"/>
    <w:next w:val="4"/>
    <w:autoRedefine/>
    <w:unhideWhenUsed/>
    <w:qFormat/>
    <w:uiPriority w:val="99"/>
    <w:pPr>
      <w:ind w:firstLine="420" w:firstLineChars="100"/>
    </w:pPr>
  </w:style>
  <w:style w:type="paragraph" w:customStyle="1" w:styleId="4">
    <w:name w:val="段落正文"/>
    <w:basedOn w:val="1"/>
    <w:autoRedefine/>
    <w:qFormat/>
    <w:uiPriority w:val="99"/>
    <w:pPr>
      <w:spacing w:beforeLines="50" w:line="360" w:lineRule="auto"/>
      <w:ind w:firstLine="200" w:firstLineChars="200"/>
    </w:pPr>
    <w:rPr>
      <w:spacing w:val="2"/>
      <w:sz w:val="24"/>
      <w:szCs w:val="20"/>
    </w:rPr>
  </w:style>
  <w:style w:type="paragraph" w:styleId="5">
    <w:name w:val="Body Text Indent"/>
    <w:basedOn w:val="1"/>
    <w:link w:val="11"/>
    <w:autoRedefine/>
    <w:semiHidden/>
    <w:unhideWhenUsed/>
    <w:qFormat/>
    <w:uiPriority w:val="99"/>
    <w:pPr>
      <w:spacing w:after="120"/>
      <w:ind w:left="420" w:leftChars="200"/>
    </w:pPr>
  </w:style>
  <w:style w:type="paragraph" w:styleId="6">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2"/>
    <w:autoRedefine/>
    <w:semiHidden/>
    <w:unhideWhenUsed/>
    <w:qFormat/>
    <w:uiPriority w:val="99"/>
    <w:pPr>
      <w:spacing w:before="100" w:beforeAutospacing="1" w:line="480" w:lineRule="exact"/>
      <w:ind w:left="0" w:leftChars="0" w:firstLine="420"/>
    </w:pPr>
    <w:rPr>
      <w:sz w:val="28"/>
      <w:szCs w:val="28"/>
    </w:rPr>
  </w:style>
  <w:style w:type="character" w:customStyle="1" w:styleId="11">
    <w:name w:val="正文文本缩进 Char"/>
    <w:basedOn w:val="10"/>
    <w:link w:val="5"/>
    <w:autoRedefine/>
    <w:semiHidden/>
    <w:qFormat/>
    <w:uiPriority w:val="99"/>
    <w:rPr>
      <w:rFonts w:ascii="Calibri" w:hAnsi="Calibri" w:eastAsia="宋体" w:cs="Times New Roman"/>
      <w:szCs w:val="21"/>
    </w:rPr>
  </w:style>
  <w:style w:type="character" w:customStyle="1" w:styleId="12">
    <w:name w:val="正文首行缩进 2 Char"/>
    <w:basedOn w:val="11"/>
    <w:link w:val="8"/>
    <w:autoRedefine/>
    <w:semiHidden/>
    <w:qFormat/>
    <w:uiPriority w:val="99"/>
    <w:rPr>
      <w:sz w:val="28"/>
      <w:szCs w:val="28"/>
    </w:rPr>
  </w:style>
  <w:style w:type="character" w:customStyle="1" w:styleId="13">
    <w:name w:val="正文文本 Char"/>
    <w:basedOn w:val="10"/>
    <w:link w:val="2"/>
    <w:autoRedefine/>
    <w:qFormat/>
    <w:uiPriority w:val="99"/>
    <w:rPr>
      <w:rFonts w:ascii="Calibri" w:hAnsi="Calibri" w:eastAsia="宋体" w:cs="Times New Roman"/>
      <w:szCs w:val="21"/>
    </w:rPr>
  </w:style>
  <w:style w:type="character" w:customStyle="1" w:styleId="14">
    <w:name w:val="页眉 Char"/>
    <w:basedOn w:val="10"/>
    <w:link w:val="7"/>
    <w:autoRedefine/>
    <w:semiHidden/>
    <w:qFormat/>
    <w:uiPriority w:val="99"/>
    <w:rPr>
      <w:rFonts w:ascii="Calibri" w:hAnsi="Calibri"/>
      <w:kern w:val="2"/>
      <w:sz w:val="18"/>
      <w:szCs w:val="18"/>
    </w:rPr>
  </w:style>
  <w:style w:type="character" w:customStyle="1" w:styleId="15">
    <w:name w:val="页脚 Char"/>
    <w:basedOn w:val="10"/>
    <w:link w:val="6"/>
    <w:autoRedefine/>
    <w:semiHidden/>
    <w:qFormat/>
    <w:uiPriority w:val="99"/>
    <w:rPr>
      <w:rFonts w:ascii="Calibri" w:hAnsi="Calibri"/>
      <w:kern w:val="2"/>
      <w:sz w:val="18"/>
      <w:szCs w:val="18"/>
    </w:rPr>
  </w:style>
  <w:style w:type="paragraph" w:customStyle="1" w:styleId="16">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7">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8">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19">
    <w:name w:val="15"/>
    <w:basedOn w:val="10"/>
    <w:qFormat/>
    <w:uiPriority w:val="0"/>
    <w:rPr>
      <w:rFonts w:hint="default" w:ascii="Times New Roman" w:hAnsi="Times New Roman" w:cs="Times New Roman"/>
      <w:color w:val="0000FF"/>
      <w:u w:val="single"/>
    </w:rPr>
  </w:style>
  <w:style w:type="paragraph" w:customStyle="1" w:styleId="20">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1333</Words>
  <Characters>1474</Characters>
  <Lines>18</Lines>
  <Paragraphs>5</Paragraphs>
  <TotalTime>5</TotalTime>
  <ScaleCrop>false</ScaleCrop>
  <LinksUpToDate>false</LinksUpToDate>
  <CharactersWithSpaces>1700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2024-01-16T01:30:35Z</cp:lastPrinted>
  <dcterms:modified xsi:type="dcterms:W3CDTF">2024-01-16T01:32:16Z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6AE9232A54FC488EAE30A9EC63A9FA63</vt:lpwstr>
  </property>
</Properties>
</file>