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项目概述</w:t>
      </w:r>
    </w:p>
    <w:p>
      <w:pPr>
        <w:pStyle w:val="8"/>
        <w:ind w:firstLine="480" w:firstLineChars="200"/>
        <w:rPr>
          <w:rFonts w:hint="eastAsia" w:ascii="宋体" w:hAnsi="宋体" w:cs="宋体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本项目为</w:t>
      </w:r>
      <w:r>
        <w:rPr>
          <w:rFonts w:hint="eastAsia" w:ascii="宋体" w:hAnsi="宋体" w:cs="宋体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富顺县中医医院</w:t>
      </w:r>
      <w:r>
        <w:rPr>
          <w:rFonts w:hint="eastAsia" w:ascii="宋体" w:hAnsi="宋体" w:cs="宋体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CT袋、DR袋、药袋、黄色医疗垃圾袋等</w:t>
      </w:r>
      <w:r>
        <w:rPr>
          <w:rFonts w:hint="eastAsia" w:ascii="宋体" w:hAnsi="宋体" w:cs="宋体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采购项目</w:t>
      </w:r>
    </w:p>
    <w:p>
      <w:pPr>
        <w:pStyle w:val="8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u w:val="wave" w:color="FF000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供货期限：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1年</w:t>
      </w:r>
    </w:p>
    <w:p>
      <w:pPr>
        <w:pStyle w:val="8"/>
        <w:ind w:firstLine="480" w:firstLineChars="200"/>
        <w:rPr>
          <w:rFonts w:hint="eastAsia" w:ascii="宋体" w:hAnsi="宋体" w:eastAsia="宋体" w:cs="宋体"/>
          <w:color w:val="auto"/>
          <w:sz w:val="24"/>
          <w:u w:val="none" w:color="auto"/>
          <w:lang w:eastAsia="zh-CN"/>
        </w:rPr>
      </w:pPr>
      <w:bookmarkStart w:id="0" w:name="_Toc19041"/>
      <w:r>
        <w:rPr>
          <w:rFonts w:hint="eastAsia" w:ascii="宋体" w:hAnsi="宋体" w:eastAsia="宋体" w:cs="宋体"/>
          <w:color w:val="000000" w:themeColor="text1"/>
          <w:sz w:val="24"/>
          <w:u w:val="none" w:color="auto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宋体" w:hAnsi="宋体" w:eastAsia="宋体" w:cs="宋体"/>
          <w:color w:val="000000" w:themeColor="text1"/>
          <w:sz w:val="24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实际用量及费用统计，</w:t>
      </w:r>
      <w:r>
        <w:rPr>
          <w:rFonts w:hint="eastAsia" w:ascii="宋体" w:hAnsi="宋体" w:eastAsia="宋体" w:cs="宋体"/>
          <w:color w:val="000000" w:themeColor="text1"/>
          <w:sz w:val="24"/>
          <w:u w:val="none" w:color="auto"/>
          <w14:textFill>
            <w14:solidFill>
              <w14:schemeClr w14:val="tx1"/>
            </w14:solidFill>
          </w14:textFill>
        </w:rPr>
        <w:t>预计1年用量为：</w:t>
      </w:r>
      <w:r>
        <w:rPr>
          <w:rFonts w:hint="eastAsia" w:ascii="宋体" w:hAnsi="宋体" w:eastAsia="宋体" w:cs="宋体"/>
          <w:color w:val="000000" w:themeColor="text1"/>
          <w:sz w:val="24"/>
          <w:u w:val="none" w:color="auto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auto"/>
          <w:sz w:val="24"/>
          <w:u w:val="none" w:color="auto"/>
        </w:rPr>
        <w:t>CT袋：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u w:val="none" w:color="auto"/>
        </w:rPr>
        <w:t>000个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u w:val="none" w:color="auto"/>
        </w:rPr>
        <w:t>DR袋：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val="en-US" w:eastAsia="zh-CN"/>
        </w:rPr>
        <w:t>10000</w:t>
      </w:r>
      <w:r>
        <w:rPr>
          <w:rFonts w:hint="eastAsia" w:ascii="宋体" w:hAnsi="宋体" w:eastAsia="宋体" w:cs="宋体"/>
          <w:color w:val="auto"/>
          <w:sz w:val="24"/>
          <w:u w:val="none" w:color="auto"/>
        </w:rPr>
        <w:t>个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煎药袋（大）：7000；煎药袋（中）：16000；煎药袋（小）：4000；</w:t>
      </w:r>
      <w:r>
        <w:rPr>
          <w:rFonts w:hint="eastAsia" w:ascii="宋体" w:hAnsi="宋体" w:eastAsia="宋体" w:cs="宋体"/>
          <w:color w:val="auto"/>
          <w:sz w:val="24"/>
          <w:u w:val="none" w:color="auto"/>
        </w:rPr>
        <w:t>药袋小号：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val="en-US" w:eastAsia="zh-CN"/>
        </w:rPr>
        <w:t>/3200</w:t>
      </w:r>
      <w:r>
        <w:rPr>
          <w:rFonts w:hint="eastAsia" w:ascii="宋体" w:hAnsi="宋体" w:eastAsia="宋体" w:cs="宋体"/>
          <w:color w:val="auto"/>
          <w:sz w:val="24"/>
          <w:u w:val="none" w:color="auto"/>
        </w:rPr>
        <w:t>00个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u w:val="none" w:color="auto"/>
        </w:rPr>
        <w:t>药袋大号：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val="en-US" w:eastAsia="zh-CN"/>
        </w:rPr>
        <w:t>150000</w:t>
      </w:r>
      <w:r>
        <w:rPr>
          <w:rFonts w:hint="eastAsia" w:ascii="宋体" w:hAnsi="宋体" w:eastAsia="宋体" w:cs="宋体"/>
          <w:color w:val="auto"/>
          <w:sz w:val="24"/>
          <w:u w:val="none" w:color="auto"/>
        </w:rPr>
        <w:t>个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val="en-US" w:eastAsia="zh-CN"/>
        </w:rPr>
        <w:t>中号白色垃圾袋：25000个；小号黄色医疗垃圾袋：33000个；中号黄色医疗垃圾袋：82000个；平口大号黄色医疗垃圾袋：30000个；小号黑色垃圾袋：500000个；中号黑色垃圾袋：90000个；大号黑色垃圾袋：20000个；平口大号黑色垃圾袋：20000个；中号橘红色垃圾袋：1000个；平口大号橘红色垃圾袋：1000个；平口特大号白色垃圾袋1000个；平口特大号黄色垃圾袋：5000个；平口特大号黑色垃圾袋：8200个；</w:t>
      </w:r>
      <w:r>
        <w:rPr>
          <w:rFonts w:hint="eastAsia" w:cs="宋体" w:asciiTheme="minorEastAsia" w:hAnsiTheme="minorEastAsia" w:eastAsiaTheme="minorEastAsia"/>
          <w:color w:val="auto"/>
          <w:kern w:val="2"/>
          <w:sz w:val="24"/>
          <w:szCs w:val="24"/>
          <w:lang w:val="en-US" w:eastAsia="zh-CN" w:bidi="ar-SA"/>
        </w:rPr>
        <w:t>食品包装袋（大号）：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val="en-US" w:eastAsia="zh-CN"/>
        </w:rPr>
        <w:t>15000个；</w:t>
      </w:r>
      <w:r>
        <w:rPr>
          <w:rFonts w:hint="eastAsia" w:cs="宋体" w:asciiTheme="minorEastAsia" w:hAnsiTheme="minorEastAsia" w:eastAsiaTheme="minorEastAsia"/>
          <w:color w:val="auto"/>
          <w:kern w:val="2"/>
          <w:sz w:val="24"/>
          <w:szCs w:val="24"/>
          <w:lang w:val="en-US" w:eastAsia="zh-CN" w:bidi="ar-SA"/>
        </w:rPr>
        <w:t>食品包装袋（小号）：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val="en-US" w:eastAsia="zh-CN"/>
        </w:rPr>
        <w:t>15000个</w:t>
      </w:r>
      <w:r>
        <w:rPr>
          <w:rFonts w:hint="eastAsia" w:ascii="宋体" w:hAnsi="宋体" w:eastAsia="宋体" w:cs="宋体"/>
          <w:color w:val="auto"/>
          <w:sz w:val="24"/>
          <w:u w:val="none" w:color="auto"/>
        </w:rPr>
        <w:t>）</w:t>
      </w:r>
      <w:r>
        <w:rPr>
          <w:rFonts w:hint="eastAsia" w:ascii="宋体" w:hAnsi="宋体" w:eastAsia="宋体" w:cs="宋体"/>
          <w:color w:val="auto"/>
          <w:sz w:val="24"/>
          <w:u w:val="none" w:color="auto"/>
          <w:lang w:eastAsia="zh-CN"/>
        </w:rPr>
        <w:t>。</w:t>
      </w:r>
    </w:p>
    <w:p>
      <w:pPr>
        <w:pStyle w:val="8"/>
        <w:numPr>
          <w:ilvl w:val="0"/>
          <w:numId w:val="1"/>
        </w:numP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项目要求</w:t>
      </w:r>
    </w:p>
    <w:p>
      <w:pPr>
        <w:pStyle w:val="8"/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（一）采购内容（所有产品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按医院要求印刷文字）</w:t>
      </w:r>
    </w:p>
    <w:bookmarkEnd w:id="0"/>
    <w:p>
      <w:pPr>
        <w:spacing w:line="360" w:lineRule="auto"/>
        <w:jc w:val="center"/>
        <w:rPr>
          <w:rFonts w:hint="eastAsia" w:cs="宋体" w:asciiTheme="minorEastAsia" w:hAnsiTheme="minorEastAsia" w:eastAsiaTheme="minorEastAsia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margin" w:tblpXSpec="center" w:tblpY="-11"/>
        <w:tblOverlap w:val="never"/>
        <w:tblW w:w="86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1"/>
        <w:gridCol w:w="2689"/>
        <w:gridCol w:w="1008"/>
        <w:gridCol w:w="1734"/>
        <w:gridCol w:w="1615"/>
        <w:gridCol w:w="12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袋子厚度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型号（mm）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图案尺寸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预计数量（个）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CT片袋，</w:t>
            </w:r>
          </w:p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底色为乳白色，袋上文字字体为紫色，印有医院名字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390×510（±2%）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290×350（±2%）详见样品及设计图案 双色印刷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25000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DR片袋，</w:t>
            </w:r>
          </w:p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底色为乳白色，袋上文字字体为紫色，印有医院名字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310×480（±2%）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250×320（±2%）详见样品及设计图案 双色印刷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煎药袋（大）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40g每平方米及以上无纺布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450×320（±2%）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煎药袋（中）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40g每平方米及以上无纺布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350×250（±2%）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16000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煎药袋（小）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40g每平方米及以上无纺布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200×150（±2%）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药房袋子（小号），</w:t>
            </w:r>
          </w:p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底色为本色，袋上文字字体为紫色，印有医院名字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(200+55*2)×330（±2%）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150×170（±2%）详见样品及设计图案 双色印刷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320000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8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药房袋子（大号），</w:t>
            </w:r>
          </w:p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底色为本色，袋上文字字体为紫色，印有医院名字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（300+75*2）×480（±2%）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220×240（±2%）详见样品及设计图案 双色印刷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中号白色垃圾袋（48#）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600*650（±2%）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25000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小号黄色医疗垃圾袋（34#）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500*520（±2%）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33000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中号黄色医疗垃圾袋（48#）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600*650（±2%）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82000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平口大号黄色医疗垃圾袋（90#）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900*1100（±2%）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小号黑色垃圾袋（34#）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500*520（±2%）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500000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中号黑色垃圾袋（48#）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700*730（±2%）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大号黑色垃圾袋（55#）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750*800（±2%）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平口大号黑色垃圾袋（90#）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900*1100（±2%）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中号橘红色垃圾袋（48#）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650*650（±2%）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平口大号橘红色垃圾袋（90#）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900*1100（±2%）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平口特大号白色垃圾袋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1200*1400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平口特大号黄色医废垃圾袋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1200*1400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平口特大号黑色垃圾袋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1200*1400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8200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超市食品包装袋（小号），</w:t>
            </w:r>
          </w:p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底色为本色，袋上文字字体为紫色，印有医院名字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(250+60*2)×380（±2%）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150×170（±2%）详见样品及设计图案由医院制定为准 双色印刷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超市</w:t>
            </w:r>
            <w:bookmarkStart w:id="1" w:name="_GoBack"/>
            <w:bookmarkEnd w:id="1"/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食品包装袋（大号），</w:t>
            </w:r>
          </w:p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底色为本色，袋上文字字体为紫色，印有医院名字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2.8丝及以上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（300+75*2）×480（±2%）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220×240（±2%）详见样品及设计图案由医院制定为准 双色印刷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15000</w:t>
            </w:r>
          </w:p>
        </w:tc>
      </w:tr>
    </w:tbl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auto"/>
          <w:kern w:val="2"/>
          <w:sz w:val="24"/>
          <w:szCs w:val="24"/>
          <w:lang w:val="en-US" w:eastAsia="zh-CN" w:bidi="ar-SA"/>
        </w:rPr>
        <w:t>注：表中尺寸为口袋折边尺寸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（二）技术参数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1、CT片袋技术参数要求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▲CT片袋的材质均采用聚乙烯原料，塑料质地均匀平整，塑料产品有环保认证，符合规定要求。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▲CT片袋的底色为乳白色，袋子上文字字体为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紫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色。</w:t>
      </w:r>
    </w:p>
    <w:p>
      <w:pPr>
        <w:widowControl/>
        <w:spacing w:line="360" w:lineRule="auto"/>
        <w:ind w:firstLine="480" w:firstLineChars="20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▲袋子上的标识图案规格为290mm*350mm。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2、DR片袋技术参数要求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（1）▲DR片袋的材质均采用聚乙烯原料，塑料质地均匀平整，塑料产品有环保认证，符合规定要求。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（2）▲DR片袋的底色为乳白色，袋子上文字字体为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紫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色。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（3）▲袋子上的标识图案规格为250mm*320mm。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632710" cy="3103880"/>
            <wp:effectExtent l="0" t="0" r="15240" b="1270"/>
            <wp:docPr id="6" name="图片 6" descr="IMG_3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33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651760" cy="3092450"/>
            <wp:effectExtent l="0" t="0" r="15240" b="12700"/>
            <wp:docPr id="7" name="图片 7" descr="IMG_3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33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3、药袋技术参数要求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（1）药房袋子的材质均采用聚乙烯原料，塑料质地均匀平整，塑料产品有环保认证，符合规定要求。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（2）药房袋子的底色为本色，袋子上文字字体为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紫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色。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（3）袋子上的标识图案规格为150mm*170mm/220mm*240mm.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287270" cy="2693035"/>
            <wp:effectExtent l="0" t="0" r="17780" b="12065"/>
            <wp:docPr id="9" name="图片 9" descr="IMG_3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33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727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4、白色垃圾袋技术参数要求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（1）白色垃圾袋的材质均采用聚乙烯原料，塑料质地均匀平整，塑料产品有环保认证，符合规定要求。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（2）袋子的底色为本色，袋子上无需文字和图案。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（3）袋子的规格符合以上列表要求。</w:t>
      </w:r>
    </w:p>
    <w:p>
      <w:pPr>
        <w:pStyle w:val="2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58720" cy="2435860"/>
            <wp:effectExtent l="0" t="0" r="17780" b="2540"/>
            <wp:docPr id="11" name="图片 11" descr="IMG_3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33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5、黄色医疗垃圾袋技术参数要求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（1）黄色垃圾袋的材质均采用聚乙烯原料，塑料质地均匀平整，塑料产品有环保认证，符合规定要求。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（2）黄色医疗垃圾袋的底色为黄色，袋子上文字字体为黑色。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（3）袋子的规格符合以上列表要求，袋子上的图案及字样需符合以下图片要求。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221230" cy="2221230"/>
            <wp:effectExtent l="0" t="0" r="7620" b="7620"/>
            <wp:docPr id="1" name="图片 1" descr="42EB911F81BCC0A33214E11A053052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EB911F81BCC0A33214E11A0530524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38935" cy="2122170"/>
            <wp:effectExtent l="0" t="0" r="18415" b="11430"/>
            <wp:docPr id="3" name="图片 3" descr="237199C516A9B84D5091FAF6B3920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7199C516A9B84D5091FAF6B39204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6、橘红色垃圾袋技术参数要求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（1）橘红色垃圾袋的材质均采用聚乙烯原料，塑料质地均匀平整，塑料产品有环保认证，符合规定要求。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（2）橘红色垃圾袋的底色为橘红色，袋子上文字字体为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黑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色。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（3）袋子的规格符合以上列表要求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袋子上的图案及字样需符合以下图片要求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454275" cy="2454275"/>
            <wp:effectExtent l="0" t="0" r="3175" b="3175"/>
            <wp:docPr id="2" name="图片 2" descr="BC205760E1F8D33AA3C33D6A6D200A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205760E1F8D33AA3C33D6A6D200A6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煎药袋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技术参数要求</w:t>
      </w:r>
    </w:p>
    <w:p>
      <w:pPr>
        <w:pStyle w:val="2"/>
        <w:numPr>
          <w:ilvl w:val="0"/>
          <w:numId w:val="0"/>
        </w:numPr>
        <w:spacing w:before="0" w:beforeAutospacing="0" w:after="0" w:line="240" w:lineRule="auto"/>
        <w:ind w:firstLine="480" w:firstLineChars="200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煎药袋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0g及以上无纺布为原料，质地均匀，有环保认证，符合规定要求。</w:t>
      </w:r>
    </w:p>
    <w:p>
      <w:pPr>
        <w:pStyle w:val="2"/>
        <w:numPr>
          <w:ilvl w:val="0"/>
          <w:numId w:val="0"/>
        </w:numPr>
        <w:spacing w:before="0" w:beforeAutospacing="0" w:after="0" w:line="240" w:lineRule="auto"/>
        <w:ind w:leftChars="0" w:firstLine="480" w:firstLineChars="200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（2）耐高温，久煮不烂，渗透性好，无异味，抽绳封口设计。</w:t>
      </w:r>
    </w:p>
    <w:p>
      <w:pPr>
        <w:pStyle w:val="2"/>
        <w:numPr>
          <w:ilvl w:val="0"/>
          <w:numId w:val="0"/>
        </w:numPr>
        <w:spacing w:before="0" w:beforeAutospacing="0" w:after="0" w:line="240" w:lineRule="auto"/>
        <w:ind w:leftChars="0" w:firstLine="480" w:firstLineChars="200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41525" cy="3630295"/>
            <wp:effectExtent l="0" t="0" r="15875" b="8255"/>
            <wp:docPr id="4" name="图片 4" descr="c2ba5094b48ef3110ac3ce875935f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2ba5094b48ef3110ac3ce875935f7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超市购物袋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技术参数要求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（1）药房袋子的材质均采用聚乙烯原料，塑料质地均匀平整，塑料产品有环保认证，符合规定要求。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（2）药房袋子的底色为本色，袋子上文字字体为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紫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色。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（3）袋子上的标识图案规格为150mm*170mm/220mm*240mm.</w:t>
      </w:r>
    </w:p>
    <w:p>
      <w:pPr>
        <w:pStyle w:val="2"/>
        <w:numPr>
          <w:ilvl w:val="0"/>
          <w:numId w:val="0"/>
        </w:numPr>
        <w:spacing w:before="0" w:beforeAutospacing="0" w:after="0" w:line="240" w:lineRule="auto"/>
        <w:ind w:leftChars="0" w:firstLine="560" w:firstLineChars="200"/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305050" cy="2284095"/>
            <wp:effectExtent l="0" t="0" r="0" b="1905"/>
            <wp:docPr id="5" name="图片 5" descr="IMG_3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33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75560" cy="2248535"/>
            <wp:effectExtent l="0" t="0" r="15240" b="1841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22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31DD3"/>
    <w:multiLevelType w:val="singleLevel"/>
    <w:tmpl w:val="A0931DD3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B3794F76"/>
    <w:multiLevelType w:val="singleLevel"/>
    <w:tmpl w:val="B3794F7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ZGJjNGU3ZTc5NDgzZDlkYjYyN2QxMmEwZjc1YzUifQ=="/>
  </w:docVars>
  <w:rsids>
    <w:rsidRoot w:val="2E6D402B"/>
    <w:rsid w:val="0666508A"/>
    <w:rsid w:val="0B655BB5"/>
    <w:rsid w:val="0E791344"/>
    <w:rsid w:val="11686CEB"/>
    <w:rsid w:val="142E225B"/>
    <w:rsid w:val="18307719"/>
    <w:rsid w:val="27735105"/>
    <w:rsid w:val="27E40FE2"/>
    <w:rsid w:val="28124D38"/>
    <w:rsid w:val="299D58EC"/>
    <w:rsid w:val="2E6D402B"/>
    <w:rsid w:val="41F519C3"/>
    <w:rsid w:val="421C5000"/>
    <w:rsid w:val="42EF6D61"/>
    <w:rsid w:val="551C150B"/>
    <w:rsid w:val="56516FB7"/>
    <w:rsid w:val="56EA776E"/>
    <w:rsid w:val="57D37A15"/>
    <w:rsid w:val="580C22B0"/>
    <w:rsid w:val="585172AF"/>
    <w:rsid w:val="62BD762E"/>
    <w:rsid w:val="65476882"/>
    <w:rsid w:val="6753693B"/>
    <w:rsid w:val="6A7079A7"/>
    <w:rsid w:val="6CE3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autoRedefine/>
    <w:unhideWhenUsed/>
    <w:qFormat/>
    <w:uiPriority w:val="99"/>
    <w:pPr>
      <w:spacing w:before="100" w:beforeAutospacing="1"/>
    </w:pPr>
  </w:style>
  <w:style w:type="paragraph" w:styleId="5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customStyle="1" w:styleId="8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2023-06-28T07:21:00Z</dcterms:created>
  <dc:creator>HP</dc:creator>
  <cp:lastModifiedBy>HP</cp:lastModifiedBy>
  <dcterms:modified xsi:type="dcterms:W3CDTF">2024-03-04T03:22:23Z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00CF2A8A39454D8DA5E588526AD88BE5_11</vt:lpwstr>
  </property>
</Properties>
</file>