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0" w:firstLineChars="100"/>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附件</w:t>
      </w:r>
      <w:r>
        <w:rPr>
          <w:rFonts w:hint="eastAsia" w:ascii="宋体" w:hAnsi="宋体" w:cs="宋体"/>
          <w:i w:val="0"/>
          <w:iCs w:val="0"/>
          <w:caps w:val="0"/>
          <w:color w:val="auto"/>
          <w:spacing w:val="0"/>
          <w:kern w:val="0"/>
          <w:sz w:val="28"/>
          <w:szCs w:val="28"/>
          <w:shd w:val="clear" w:color="auto" w:fill="FFFFFF"/>
          <w:lang w:val="en-US" w:eastAsia="zh-CN" w:bidi="ar"/>
        </w:rPr>
        <w:t>4</w:t>
      </w:r>
    </w:p>
    <w:p>
      <w:pPr>
        <w:keepNext w:val="0"/>
        <w:keepLines w:val="0"/>
        <w:pageBreakBefore w:val="0"/>
        <w:kinsoku/>
        <w:wordWrap/>
        <w:overflowPunct/>
        <w:topLinePunct w:val="0"/>
        <w:autoSpaceDE/>
        <w:autoSpaceDN/>
        <w:bidi w:val="0"/>
        <w:adjustRightInd/>
        <w:snapToGrid/>
        <w:spacing w:beforeAutospacing="0" w:line="500" w:lineRule="exact"/>
        <w:jc w:val="center"/>
        <w:textAlignment w:val="auto"/>
      </w:pPr>
      <w:r>
        <w:rPr>
          <w:rFonts w:hint="eastAsia" w:ascii="宋体" w:hAnsi="宋体" w:cs="宋体"/>
          <w:b/>
          <w:bCs/>
          <w:color w:val="333333"/>
          <w:kern w:val="0"/>
          <w:sz w:val="32"/>
          <w:szCs w:val="32"/>
        </w:rPr>
        <w:t>采购需求</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一、需求</w:t>
      </w:r>
      <w:r>
        <w:rPr>
          <w:rFonts w:hint="eastAsia" w:ascii="宋体" w:hAnsi="宋体" w:eastAsia="宋体" w:cs="宋体"/>
          <w:b/>
          <w:bCs/>
          <w:kern w:val="2"/>
          <w:sz w:val="28"/>
          <w:szCs w:val="28"/>
          <w:lang w:val="en-US" w:eastAsia="zh-CN" w:bidi="ar-SA"/>
        </w:rPr>
        <w:t>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按照治安法律法规要求，医院所有监控视频录像保存时间应达到90天及以上。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default" w:ascii="宋体" w:hAnsi="宋体" w:eastAsia="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由于富顺县中医医院富达路院区设备老旧，且部分设备硬件不达标，无法通过增加硬盘来扩容的方法，来保证监控视频保存90天。所以决定采购一批监控设备，在最大限度保存原有设备的前提下，保证每一个监控点位视频录像能保存90天以上。</w:t>
      </w:r>
      <w:bookmarkStart w:id="0" w:name="_GoBack"/>
      <w:bookmarkEnd w:id="0"/>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line="500" w:lineRule="exact"/>
        <w:ind w:firstLine="562" w:firstLineChars="200"/>
        <w:textAlignment w:val="auto"/>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二、采购内容</w:t>
      </w:r>
    </w:p>
    <w:tbl>
      <w:tblPr>
        <w:tblStyle w:val="10"/>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073"/>
        <w:gridCol w:w="842"/>
        <w:gridCol w:w="1062"/>
        <w:gridCol w:w="347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pPr>
              <w:widowControl/>
              <w:spacing w:line="360" w:lineRule="auto"/>
              <w:jc w:val="left"/>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序号</w:t>
            </w:r>
          </w:p>
        </w:tc>
        <w:tc>
          <w:tcPr>
            <w:tcW w:w="1073" w:type="dxa"/>
          </w:tcPr>
          <w:p>
            <w:pPr>
              <w:widowControl/>
              <w:spacing w:line="360" w:lineRule="auto"/>
              <w:jc w:val="left"/>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产品名称</w:t>
            </w:r>
          </w:p>
        </w:tc>
        <w:tc>
          <w:tcPr>
            <w:tcW w:w="84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数量</w:t>
            </w:r>
          </w:p>
        </w:tc>
        <w:tc>
          <w:tcPr>
            <w:tcW w:w="106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备注</w:t>
            </w:r>
          </w:p>
        </w:tc>
        <w:tc>
          <w:tcPr>
            <w:tcW w:w="3475" w:type="dxa"/>
          </w:tcPr>
          <w:p>
            <w:pPr>
              <w:widowControl/>
              <w:spacing w:line="360" w:lineRule="auto"/>
              <w:jc w:val="center"/>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规格</w:t>
            </w:r>
            <w:r>
              <w:rPr>
                <w:rFonts w:hint="eastAsia" w:asciiTheme="majorEastAsia" w:hAnsiTheme="majorEastAsia" w:eastAsiaTheme="majorEastAsia" w:cstheme="majorEastAsia"/>
                <w:color w:val="000000" w:themeColor="text1"/>
                <w:sz w:val="18"/>
                <w:szCs w:val="18"/>
                <w14:textFill>
                  <w14:solidFill>
                    <w14:schemeClr w14:val="tx1"/>
                  </w14:solidFill>
                </w14:textFill>
              </w:rPr>
              <w:t>参数</w:t>
            </w:r>
          </w:p>
        </w:tc>
        <w:tc>
          <w:tcPr>
            <w:tcW w:w="1512" w:type="dxa"/>
          </w:tcPr>
          <w:p>
            <w:pPr>
              <w:widowControl/>
              <w:spacing w:line="360" w:lineRule="auto"/>
              <w:jc w:val="left"/>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77" w:type="dxa"/>
          </w:tcPr>
          <w:p>
            <w:pPr>
              <w:widowControl/>
              <w:spacing w:line="360" w:lineRule="auto"/>
              <w:jc w:val="left"/>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w:t>
            </w:r>
          </w:p>
        </w:tc>
        <w:tc>
          <w:tcPr>
            <w:tcW w:w="1073" w:type="dxa"/>
          </w:tcPr>
          <w:p>
            <w:pPr>
              <w:widowControl/>
              <w:spacing w:line="360" w:lineRule="auto"/>
              <w:jc w:val="left"/>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网络摄像机</w:t>
            </w:r>
          </w:p>
        </w:tc>
        <w:tc>
          <w:tcPr>
            <w:tcW w:w="84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34个</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替换原有34个汉邦高科摄像头，替换原因：因原有汉邦高科摄像头协议老旧，不支持现有录像机协议。</w:t>
            </w:r>
          </w:p>
        </w:tc>
        <w:tc>
          <w:tcPr>
            <w:tcW w:w="3475" w:type="dxa"/>
            <w:vAlign w:val="top"/>
          </w:tcPr>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1、内置GPU芯片，支持深度学习算法，有效提升检测准确率；</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2、支持三种智能资源切换：通用行为分析、人脸检测、人数统计；</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3、支持对进入规定区域发生火焰、烟雾检测，最多支持火焰、烟雾各一条共两条规则，智能支持同开，相关智能支持声光报警联动，当报警产生时，可触发联动声音警报和灯光闪烁 ；</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4、支持报警联动，当报警产生时，可触发联动声音警报和灯光闪烁；</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5、支持人数统计：支持进入/离开人数统计，并可生成人数统计日/月/年报表，导出使用；支持排队管理；支持区域内人数统计；</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6、采用星光级低照度≥400万像素1/2.7英寸CMOS图像传感器，低照度效果好，图像清晰度高；</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7、最大可输出400万(2688×1520)@25fps/8、支持H.265编码，压缩比高，实现超低码流传输；</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8、内置高效红外补光灯，最大红外监控距离≥150米；</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9、支持人员、机动车、非机动车区分检验，备智能分析抗干扰功能，当小狗、树叶等非人或车辆目标经过检测区域时，不会触发报警；</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10、支持人脸属性显示功能，可在IE浏览器预览界面显示包括年龄、性别、有无戴眼镜、表情、胡子、口罩等人脸属性；</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11、支持目标过滤功能，可通过IE浏览器设置检测目标的最大像素和最小像素，并对不在设置像素范围内的目标进行过滤；</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12、支持走廊模式，宽动态，3D降噪，强光抑制，背光补偿，数字水印，适用不同监控环境；</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13、支持ROI，SMART H.264/H.265，灵活编码，适用不同带宽和存储环境；</w:t>
            </w:r>
          </w:p>
          <w:p>
            <w:pPr>
              <w:pStyle w:val="22"/>
              <w:numPr>
                <w:ilvl w:val="0"/>
                <w:numId w:val="0"/>
              </w:numP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14、支持一键撤防，可在自定义设置的时间段内对邮件，音频，灯光等事件联动项进行统一撤防控制；</w:t>
            </w:r>
          </w:p>
          <w:p>
            <w:pPr>
              <w:pStyle w:val="22"/>
              <w:numPr>
                <w:ilvl w:val="0"/>
                <w:numId w:val="0"/>
              </w:numPr>
              <w:rPr>
                <w:rFonts w:hint="eastAsia" w:asciiTheme="majorEastAsia" w:hAnsiTheme="majorEastAsia" w:eastAsiaTheme="majorEastAsia" w:cstheme="majorEastAsia"/>
                <w:color w:val="000000" w:themeColor="text1"/>
                <w:spacing w:val="-6"/>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spacing w:val="-6"/>
                <w:sz w:val="21"/>
                <w:szCs w:val="21"/>
                <w:lang w:val="en-US" w:eastAsia="zh-CN"/>
                <w14:textFill>
                  <w14:solidFill>
                    <w14:schemeClr w14:val="tx1"/>
                  </w14:solidFill>
                </w14:textFill>
              </w:rPr>
              <w:t>15、支持内置MIC和扬声器，最大支持256G Micro SD卡，支持DC12V/POE供电方式支持IP67防护等级；</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服务要求：</w:t>
            </w:r>
          </w:p>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 xml:space="preserve"> 1、产品质保一年，终身售后服务</w:t>
            </w:r>
            <w:r>
              <w:rPr>
                <w:rFonts w:hint="eastAsia" w:asciiTheme="majorEastAsia" w:hAnsiTheme="majorEastAsia" w:eastAsiaTheme="majorEastAsia" w:cstheme="majorEastAsia"/>
                <w:color w:val="000000" w:themeColor="text1"/>
                <w:kern w:val="0"/>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带</w:t>
            </w: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参数为重要参数，不允许负偏离。</w:t>
            </w:r>
          </w:p>
          <w:p>
            <w:pPr>
              <w:widowControl/>
              <w:spacing w:line="240" w:lineRule="auto"/>
              <w:jc w:val="left"/>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 xml:space="preserve"> 2、为保证所投产品</w:t>
            </w:r>
            <w:r>
              <w:rPr>
                <w:rFonts w:hint="eastAsia" w:asciiTheme="majorEastAsia" w:hAnsiTheme="majorEastAsia" w:eastAsiaTheme="majorEastAsia" w:cstheme="majorEastAsia"/>
                <w:color w:val="000000" w:themeColor="text1"/>
                <w:kern w:val="0"/>
                <w:sz w:val="21"/>
                <w:szCs w:val="21"/>
                <w:lang w:eastAsia="zh-CN"/>
                <w14:textFill>
                  <w14:solidFill>
                    <w14:schemeClr w14:val="tx1"/>
                  </w14:solidFill>
                </w14:textFill>
              </w:rPr>
              <w:t>的质量及售后保障，中标公司在中标后一天内提供中标产品厂家出具的参数证明函及售后服务承诺函（并加盖生产厂家鲜章）</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77"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w:t>
            </w:r>
          </w:p>
        </w:tc>
        <w:tc>
          <w:tcPr>
            <w:tcW w:w="1073"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64路硬盘录像机16盘位</w:t>
            </w:r>
          </w:p>
        </w:tc>
        <w:tc>
          <w:tcPr>
            <w:tcW w:w="84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2台</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替换原有2台汉邦高科录像机，替换原因：因原有汉邦高科录像机协议老旧，最大录像不支持90天。</w:t>
            </w:r>
          </w:p>
        </w:tc>
        <w:tc>
          <w:tcPr>
            <w:tcW w:w="3475" w:type="dxa"/>
            <w:vAlign w:val="top"/>
          </w:tcPr>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支持WEB、本地GUI界面操作</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支持最大64路网络视频接入，网络性能384Mbps接入、384Mbps储存、384Mbps转发</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支持不开智能：2路32MP@25fps；2路24MP@25fps；4路16MP@30fps；5路12MP@30fps；8路8MP@30fps；10路6MP@30fps；32路5MP@30fps；64路4MP@30fps； 或开智能：1路32MP@25fps；1路24MP@25fps；2路16MP@30fps；4路12MP@30fps；6路8MP@30fps；8路6MP@30fps；8路5MP@30fps；12路4MP@30fps解码。最大支持64路视频回放</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支持32MP; 24MP; 16MP; 12MP; 8MP; 6MP; 5MP; 4MP; 3MP; 1080p; 960p; 720p; D1; CIF; QCIF IPC分辨率接入</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支持前智能：人脸检测比对、周界防范、视频结构化、通用行为分析、立体行为分析、人群分布、人数统计、热度图、车牌识别、智能动检</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支持2路后智能人脸检测比对；或4路后智能周界防范；或8路后智能智能动检</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支持最大20个人脸库，共2万张人脸图片</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支持16个内置SATA接口，单盘最大容量支持20T，可配置成单盘，支持Raid0、Raid1、Raid5、Raid6、Raid10、JBOD等各种数据保护模式</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支持N+M集群管理功能，当主机发生故障时，备机可替换故障主机继续录像，故障恢复后，备机可将存储的录像回传至故障主机</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支持iSCSI扩展存储功能，支持iSCSI方式对接IP SAN设备，实现扩容存储</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支持电子云台，将全景画面中多个感兴趣区域提取成单独细节画面，当区域内有人、车目标经过时对应细节画面随目标跟踪展示</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支持提供主动注册服务，前端相机支持以主动注册方式添加到设备上</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支持主动注册客户端功能，设备可以以主动注册方式添加到平台</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支持64路报警输入、8路报警输出，其中1路12V1A ctrl输出</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支持3个USB接口（2个前置USB2.0接口、1个后置USB3.0接口）</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支持2个千兆以太网口，支持2个不同段IP地址的IPC设备接入，支持将多网口设置同一个IP地址，实现数据链路冗余</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支持1路VGA输出，1路HDMI输出。同源模式：VGA最大支持1080P显示，HDMI最大支持4K显示；异源模式：VGA最大支持1080P显示，HDMI最大支持4K显示</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可接驳支持ONVIF、RTSP协议的第三方摄像机和主流品牌摄像机</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支持Smart H.265/H.265/Smart H.264/H.264，支持一键添加IPC并自动切换到H.265</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支持IPv4、IPv6、HTTP、UPnP、NTP、 RTSP、SADP、SNMP、PPPoE、DNS、FTP、ONVIF 23.12网络协议</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支持大华云联功能，支持云联APP远程监控、预览、回放</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支持硬盘、外接USB存储设备、DVD刻录等存储方式，支持U盘，eSATA方式，DVD刻录备份方式</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支持切片回放功能，将录像切片等分成若干段视频进行多路同时回放</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支持即时回放功能，在预览画面下回放指定通道的录像</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支持盘组管理功能，实现视频录像的定向存储</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支持配额管理功能，实现按通道分配不同的录像天数进行存储</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支持语音对讲，客户端、WEB与NVR之间以及通过NVR与网络摄像机之间进行语音对讲；NVR与网络摄像机之间进行语音对讲</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支持断网续传功能，能对前端摄像机断网这段时间内SD卡中的录像回传到NVR</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支持远程管理IPC功能，支持对前端IPC远程升级，支持远程对IPC的编码配置修改等操作</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支持远程零通道预览功能，可将接入的多路视频图像多画面显示在一路视频图像上</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支持走廊模式功能，支持IPC画面旋转90°或270°，成9:16走廊模式</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支持预览通道拖动保存、自定义布局（双目、三目、四目枪机接入）</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支持3+1全景相机、哈勃、天阙、守望者等多目相机配套接入</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SmartIPC接入、绊线入侵、区域入侵、场景变化、移动侦测、人脸检测、物品遗留和物品搬移时，可给出报警/联动/上传，同时支持智能动检、人群分布、热度图、人数统计、车牌检测（支持卡口ITC、球机）、智能跟踪球</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支持接入热成像相机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支持鱼眼矫正功能，本地和web端在预览和回放模式下，支持对接入鱼眼视频以拼接的方式进行矫正功能</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支持最大64路“摘要”精准精索</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供货时演示以下功能，必要时可要求提供具有CMA标识的三方检测机构出具的检测报告复印件：</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 xml:space="preserve">▲可同时正放或倒放16路H.265或H.264编码、2560×1440分辨率的视频图像；或8路H.265或H.264编码、4096×2160分辨率的视频图像；或2路H.265或H.264编码、8192×3840分辨率的视频图像 </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 xml:space="preserve">▲可自适应接入H.265、H.264、MPEG4、MJPE、SmartH.264、SmartH.265、SVAC编码格式的网络视频并解码支持2路分辨率为8192×3840、帧率为25fps或5路分辨率为4000×3000、帧率为25fps或8路分辨率为4096×2160、帧率为25fps或16路分辨率为2560×1440、帧率为30fps或32路分辨率为1920*1080、帧率为30fps的视频 </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 xml:space="preserve">▲支持2路H.265编码、25fps、8192×3840分辨率的拼接摄像机视频实时预览功能 </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 xml:space="preserve">▲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  </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 xml:space="preserve">▲搜索列表中的设备，不需要添加就可以通过点击预览按钮查看前端的视频画面 </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 xml:space="preserve">▲设备应自动记录与设备信息安全相关的日志信息，作为独立的安全日志,内容包括用户登录/登出、重要和敏感操作、安全事件等,并划分独立的记录空间存储安全日志,其它日志信息不能覆盖安全日志 </w:t>
            </w:r>
          </w:p>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▲支持CGI命令配置设备配置参数</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 xml:space="preserve">服务要求： </w:t>
            </w:r>
          </w:p>
          <w:p>
            <w:pPr>
              <w:widowControl/>
              <w:numPr>
                <w:ilvl w:val="0"/>
                <w:numId w:val="1"/>
              </w:numPr>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产品质保一年，终身售后服务</w:t>
            </w:r>
            <w:r>
              <w:rPr>
                <w:rFonts w:hint="eastAsia" w:asciiTheme="majorEastAsia" w:hAnsiTheme="majorEastAsia" w:eastAsiaTheme="majorEastAsia" w:cstheme="majorEastAsia"/>
                <w:color w:val="000000" w:themeColor="text1"/>
                <w:kern w:val="0"/>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带</w:t>
            </w: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 xml:space="preserve">参数为重要参数，不允许负偏离。 </w:t>
            </w:r>
          </w:p>
          <w:p>
            <w:pPr>
              <w:widowControl/>
              <w:numPr>
                <w:ilvl w:val="0"/>
                <w:numId w:val="0"/>
              </w:numPr>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2、为保证所投产品</w:t>
            </w:r>
            <w:r>
              <w:rPr>
                <w:rFonts w:hint="eastAsia" w:asciiTheme="majorEastAsia" w:hAnsiTheme="majorEastAsia" w:eastAsiaTheme="majorEastAsia" w:cstheme="majorEastAsia"/>
                <w:color w:val="000000" w:themeColor="text1"/>
                <w:kern w:val="0"/>
                <w:sz w:val="21"/>
                <w:szCs w:val="21"/>
                <w:lang w:eastAsia="zh-CN"/>
                <w14:textFill>
                  <w14:solidFill>
                    <w14:schemeClr w14:val="tx1"/>
                  </w14:solidFill>
                </w14:textFill>
              </w:rPr>
              <w:t>的质量及售后保障，中标公司在中标后一天内提供中标产品厂家出具的参数证明函及售后服务承诺函（并加盖生产厂家鲜章）</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77"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1073"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监控存储盘</w:t>
            </w:r>
          </w:p>
        </w:tc>
        <w:tc>
          <w:tcPr>
            <w:tcW w:w="84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16块</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两台16路8盘位硬盘录像机每台安装6块8T监控存储盘，一台16路4盘位硬盘录像机安装4块8T监控存储盘。</w:t>
            </w:r>
          </w:p>
        </w:tc>
        <w:tc>
          <w:tcPr>
            <w:tcW w:w="3475" w:type="dxa"/>
            <w:vAlign w:val="top"/>
          </w:tcPr>
          <w:p>
            <w:pPr>
              <w:pStyle w:val="22"/>
              <w:numPr>
                <w:ilvl w:val="0"/>
                <w:numId w:val="0"/>
              </w:numP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1.容量：8TB                                             2.接口：SATA3                                                    3.尺寸: 3.5英寸                                        </w:t>
            </w: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kern w:val="0"/>
                <w:sz w:val="18"/>
                <w:szCs w:val="18"/>
                <w:u w:val="none"/>
                <w:lang w:val="en-US" w:eastAsia="zh-CN" w:bidi="ar"/>
              </w:rPr>
              <w:t>4.缓存≥64MB</w:t>
            </w:r>
            <w:r>
              <w:rPr>
                <w:rFonts w:hint="eastAsia" w:asciiTheme="majorEastAsia" w:hAnsiTheme="majorEastAsia" w:eastAsiaTheme="majorEastAsia" w:cstheme="majorEastAsia"/>
                <w:i w:val="0"/>
                <w:iCs w:val="0"/>
                <w:color w:val="000000"/>
                <w:kern w:val="0"/>
                <w:sz w:val="18"/>
                <w:szCs w:val="18"/>
                <w:u w:val="none"/>
                <w:lang w:val="en-US" w:eastAsia="zh-CN" w:bidi="ar"/>
              </w:rPr>
              <w:br w:type="textWrapping"/>
            </w: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kern w:val="0"/>
                <w:sz w:val="18"/>
                <w:szCs w:val="18"/>
                <w:u w:val="none"/>
                <w:lang w:val="en-US" w:eastAsia="zh-CN" w:bidi="ar"/>
              </w:rPr>
              <w:t>5.转速≥7200转</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 xml:space="preserve">服务要求： </w:t>
            </w:r>
          </w:p>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产品质保一年，终身售后服务</w:t>
            </w:r>
            <w:r>
              <w:rPr>
                <w:rFonts w:hint="eastAsia" w:asciiTheme="majorEastAsia" w:hAnsiTheme="majorEastAsia" w:eastAsiaTheme="majorEastAsia" w:cstheme="majorEastAsia"/>
                <w:color w:val="000000" w:themeColor="text1"/>
                <w:kern w:val="0"/>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带</w:t>
            </w: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参数为重要参数，不允许负偏离。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77"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1073"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摄像机支架</w:t>
            </w:r>
          </w:p>
        </w:tc>
        <w:tc>
          <w:tcPr>
            <w:tcW w:w="84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34个</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p>
        </w:tc>
        <w:tc>
          <w:tcPr>
            <w:tcW w:w="3475" w:type="dxa"/>
            <w:vAlign w:val="top"/>
          </w:tcPr>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708鸭嘴</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服务要求：</w:t>
            </w:r>
          </w:p>
          <w:p>
            <w:pPr>
              <w:widowControl/>
              <w:spacing w:line="240" w:lineRule="auto"/>
              <w:jc w:val="left"/>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满足监控设备使用。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77"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1073"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网络机柜</w:t>
            </w:r>
          </w:p>
        </w:tc>
        <w:tc>
          <w:tcPr>
            <w:tcW w:w="84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1个</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p>
        </w:tc>
        <w:tc>
          <w:tcPr>
            <w:tcW w:w="3475" w:type="dxa"/>
            <w:vAlign w:val="top"/>
          </w:tcPr>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产品类型：网络机柜</w:t>
            </w:r>
          </w:p>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kern w:val="0"/>
                <w:sz w:val="18"/>
                <w:szCs w:val="18"/>
                <w:u w:val="none"/>
                <w:lang w:val="en-US" w:eastAsia="zh-CN" w:bidi="ar"/>
              </w:rPr>
              <w:t>材质：冷轧钢板，脱脂静电喷塑</w:t>
            </w:r>
          </w:p>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尺寸：600*600*1610（长*宽*高）</w:t>
            </w:r>
          </w:p>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kern w:val="0"/>
                <w:sz w:val="18"/>
                <w:szCs w:val="18"/>
                <w:u w:val="none"/>
                <w:lang w:val="en-US" w:eastAsia="zh-CN" w:bidi="ar"/>
              </w:rPr>
              <w:t>配置参数：托盘3块、风扇、电源、哈博螺丝、轮子4个</w:t>
            </w:r>
          </w:p>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kern w:val="0"/>
                <w:sz w:val="18"/>
                <w:szCs w:val="18"/>
                <w:u w:val="none"/>
                <w:lang w:val="en-US" w:eastAsia="zh-CN" w:bidi="ar"/>
              </w:rPr>
              <w:t>玻璃参数：5MM钢化玻璃</w:t>
            </w:r>
          </w:p>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机柜结构：拼装式</w:t>
            </w:r>
          </w:p>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机柜摆放：落地式</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 xml:space="preserve">服务要求： </w:t>
            </w:r>
          </w:p>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产品质保一年，终身售后服务</w:t>
            </w:r>
            <w:r>
              <w:rPr>
                <w:rFonts w:hint="eastAsia" w:asciiTheme="majorEastAsia" w:hAnsiTheme="majorEastAsia" w:eastAsiaTheme="majorEastAsia" w:cstheme="majorEastAsia"/>
                <w:color w:val="000000" w:themeColor="text1"/>
                <w:kern w:val="0"/>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带</w:t>
            </w: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参数为重要参数，不允许负偏离。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77"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6</w:t>
            </w:r>
          </w:p>
        </w:tc>
        <w:tc>
          <w:tcPr>
            <w:tcW w:w="1073"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网线</w:t>
            </w:r>
          </w:p>
        </w:tc>
        <w:tc>
          <w:tcPr>
            <w:tcW w:w="842"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300米</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p>
        </w:tc>
        <w:tc>
          <w:tcPr>
            <w:tcW w:w="3475" w:type="dxa"/>
            <w:vAlign w:val="top"/>
          </w:tcPr>
          <w:p>
            <w:pPr>
              <w:pStyle w:val="22"/>
              <w:numPr>
                <w:ilvl w:val="0"/>
                <w:numId w:val="0"/>
              </w:numPr>
              <w:rPr>
                <w:rFonts w:hint="default"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国标超五类无氧铜，0.5线芯</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服务要求：</w:t>
            </w:r>
          </w:p>
          <w:p>
            <w:pPr>
              <w:widowControl/>
              <w:spacing w:line="240" w:lineRule="auto"/>
              <w:jc w:val="left"/>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以现场实际测量为准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77"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p>
        </w:tc>
        <w:tc>
          <w:tcPr>
            <w:tcW w:w="1073"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电源线</w:t>
            </w:r>
          </w:p>
        </w:tc>
        <w:tc>
          <w:tcPr>
            <w:tcW w:w="842"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180米</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p>
        </w:tc>
        <w:tc>
          <w:tcPr>
            <w:tcW w:w="3475" w:type="dxa"/>
            <w:vAlign w:val="top"/>
          </w:tcPr>
          <w:p>
            <w:pPr>
              <w:pStyle w:val="22"/>
              <w:numPr>
                <w:ilvl w:val="0"/>
                <w:numId w:val="0"/>
              </w:numPr>
              <w:rPr>
                <w:rFonts w:hint="default"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国标无氧铜，1.0线芯</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服务要求：</w:t>
            </w:r>
          </w:p>
          <w:p>
            <w:pPr>
              <w:widowControl/>
              <w:spacing w:line="240" w:lineRule="auto"/>
              <w:jc w:val="left"/>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以现场实际测量为准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7"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8</w:t>
            </w:r>
          </w:p>
        </w:tc>
        <w:tc>
          <w:tcPr>
            <w:tcW w:w="1073"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交换器</w:t>
            </w:r>
          </w:p>
        </w:tc>
        <w:tc>
          <w:tcPr>
            <w:tcW w:w="842"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4台</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p>
        </w:tc>
        <w:tc>
          <w:tcPr>
            <w:tcW w:w="3475" w:type="dxa"/>
            <w:vAlign w:val="top"/>
          </w:tcPr>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网口速率：10M/100M/1000M</w:t>
            </w:r>
            <w:r>
              <w:rPr>
                <w:rFonts w:hint="eastAsia" w:asciiTheme="majorEastAsia" w:hAnsiTheme="majorEastAsia" w:eastAsiaTheme="majorEastAsia" w:cstheme="majorEastAsia"/>
                <w:i w:val="0"/>
                <w:iCs w:val="0"/>
                <w:color w:val="000000"/>
                <w:kern w:val="0"/>
                <w:sz w:val="18"/>
                <w:szCs w:val="18"/>
                <w:u w:val="none"/>
                <w:lang w:val="en-US" w:eastAsia="zh-CN" w:bidi="ar"/>
              </w:rPr>
              <w:br w:type="textWrapping"/>
            </w:r>
            <w:r>
              <w:rPr>
                <w:rFonts w:hint="eastAsia" w:asciiTheme="majorEastAsia" w:hAnsiTheme="majorEastAsia" w:eastAsiaTheme="majorEastAsia" w:cstheme="majorEastAsia"/>
                <w:i w:val="0"/>
                <w:iCs w:val="0"/>
                <w:color w:val="000000"/>
                <w:kern w:val="0"/>
                <w:sz w:val="18"/>
                <w:szCs w:val="18"/>
                <w:u w:val="none"/>
                <w:lang w:val="en-US" w:eastAsia="zh-CN" w:bidi="ar"/>
              </w:rPr>
              <w:t>网口数：5</w:t>
            </w:r>
            <w:r>
              <w:rPr>
                <w:rFonts w:hint="eastAsia" w:asciiTheme="majorEastAsia" w:hAnsiTheme="majorEastAsia" w:eastAsiaTheme="majorEastAsia" w:cstheme="majorEastAsia"/>
                <w:i w:val="0"/>
                <w:iCs w:val="0"/>
                <w:color w:val="000000"/>
                <w:kern w:val="0"/>
                <w:sz w:val="18"/>
                <w:szCs w:val="18"/>
                <w:u w:val="none"/>
                <w:lang w:val="en-US" w:eastAsia="zh-CN" w:bidi="ar"/>
              </w:rPr>
              <w:br w:type="textWrapping"/>
            </w:r>
            <w:r>
              <w:rPr>
                <w:rFonts w:hint="eastAsia" w:asciiTheme="majorEastAsia" w:hAnsiTheme="majorEastAsia" w:eastAsiaTheme="majorEastAsia" w:cstheme="majorEastAsia"/>
                <w:i w:val="0"/>
                <w:iCs w:val="0"/>
                <w:color w:val="000000"/>
                <w:kern w:val="0"/>
                <w:sz w:val="18"/>
                <w:szCs w:val="18"/>
                <w:u w:val="none"/>
                <w:lang w:val="en-US" w:eastAsia="zh-CN" w:bidi="ar"/>
              </w:rPr>
              <w:t>背板带宽：≥10Gbps</w:t>
            </w:r>
          </w:p>
        </w:tc>
        <w:tc>
          <w:tcPr>
            <w:tcW w:w="1512" w:type="dxa"/>
          </w:tcPr>
          <w:p>
            <w:pPr>
              <w:widowControl/>
              <w:spacing w:line="24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服务要求：</w:t>
            </w:r>
          </w:p>
          <w:p>
            <w:pPr>
              <w:widowControl/>
              <w:spacing w:line="240" w:lineRule="auto"/>
              <w:jc w:val="left"/>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以现场实际测量为准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7" w:type="dxa"/>
          </w:tcPr>
          <w:p>
            <w:pPr>
              <w:widowControl/>
              <w:spacing w:line="360" w:lineRule="auto"/>
              <w:jc w:val="left"/>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w:t>
            </w:r>
          </w:p>
        </w:tc>
        <w:tc>
          <w:tcPr>
            <w:tcW w:w="1073"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宋体" w:hAnsi="宋体" w:cs="宋体"/>
                <w:i w:val="0"/>
                <w:iCs w:val="0"/>
                <w:color w:val="000000"/>
                <w:kern w:val="0"/>
                <w:sz w:val="22"/>
                <w:szCs w:val="22"/>
                <w:u w:val="none"/>
                <w:lang w:val="en-US" w:eastAsia="zh-CN" w:bidi="ar"/>
              </w:rPr>
              <w:t>监控操作终端</w:t>
            </w:r>
          </w:p>
        </w:tc>
        <w:tc>
          <w:tcPr>
            <w:tcW w:w="842" w:type="dxa"/>
          </w:tcPr>
          <w:p>
            <w:pPr>
              <w:widowControl/>
              <w:spacing w:line="360" w:lineRule="auto"/>
              <w:jc w:val="left"/>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1套</w:t>
            </w:r>
          </w:p>
        </w:tc>
        <w:tc>
          <w:tcPr>
            <w:tcW w:w="1062" w:type="dxa"/>
          </w:tcPr>
          <w:p>
            <w:pPr>
              <w:pStyle w:val="22"/>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p>
        </w:tc>
        <w:tc>
          <w:tcPr>
            <w:tcW w:w="3475" w:type="dxa"/>
            <w:vAlign w:val="top"/>
          </w:tcPr>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用于快速查看、拷贝取监控视频</w:t>
            </w:r>
          </w:p>
        </w:tc>
        <w:tc>
          <w:tcPr>
            <w:tcW w:w="1512" w:type="dxa"/>
          </w:tcPr>
          <w:p>
            <w:pPr>
              <w:pStyle w:val="22"/>
              <w:numPr>
                <w:ilvl w:val="0"/>
                <w:numId w:val="0"/>
              </w:numPr>
              <w:rPr>
                <w:rFonts w:hint="eastAsia" w:asciiTheme="majorEastAsia" w:hAnsiTheme="majorEastAsia" w:eastAsiaTheme="majorEastAsia" w:cstheme="majorEastAsia"/>
                <w:i w:val="0"/>
                <w:iCs w:val="0"/>
                <w:color w:val="000000"/>
                <w:kern w:val="0"/>
                <w:sz w:val="18"/>
                <w:szCs w:val="18"/>
                <w:u w:val="none"/>
                <w:lang w:val="en-US" w:eastAsia="zh-CN" w:bidi="ar"/>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right="0" w:rightChars="0" w:firstLine="562" w:firstLineChars="200"/>
        <w:jc w:val="left"/>
        <w:textAlignment w:val="auto"/>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三、技术要求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rPr>
          <w:rFonts w:hint="default"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1.项目地点：富顺县中医医院富达路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2.质量要求：按相关规范进行施工，达到或超过国家规范和相关质量要求。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3.报价要求：本项目按工程量清单总价包干。合同包干价应是项目全部工作内容的价格体现，包括：人工费、材料费、施工机具使用费、企业管理费、利润、规费和税金各项费用。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4.本工程为总包方式，工程报价为总报价，本工程不涉及增减量。请有投标意向的供应商自行踏勘工程现场，未进行现场勘测不得参与调研。</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default"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联系人：卓先生15983157909，肖先生 13018180300。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5.工程中使用的材料需达到国家标准。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四、安全责任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工程在运输、安装、调试等整个工程活动期间，在工程实施地点范围内，所有安全责任均由施工方负责。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五、商务要求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default"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1.工期要求：20天。除不可抗力情况以外，每超出一天罚款100元，超过一周，甲方有权取消合同，且此次造成的一切损失由乙方承担。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2.质保期：一年。质保期间，如果设备故障，乙方应在一天内对设备进行检测，并免费进行更换或者维修（包括线路故障）。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3.验收标准：按国家有关规定、采购文件的质量要求和技术指标、供应商的响应文件及承诺以及合同约定标准进行验收。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六、付款方式：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工程验收、正常使用后，乙方凭正式发票一次性付款100%。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jc w:val="left"/>
        <w:textAlignment w:val="auto"/>
        <w:rPr>
          <w:rFonts w:hint="eastAsia" w:ascii="宋体" w:hAnsi="宋体" w:cs="宋体"/>
          <w:b w:val="0"/>
          <w:bCs w:val="0"/>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626C0"/>
    <w:multiLevelType w:val="singleLevel"/>
    <w:tmpl w:val="3D0626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1afdc2cd-968d-4c1d-af17-6aa46cf15426"/>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2874419"/>
    <w:rsid w:val="03BF61D5"/>
    <w:rsid w:val="051B7B8F"/>
    <w:rsid w:val="05A22AD8"/>
    <w:rsid w:val="061F445D"/>
    <w:rsid w:val="07B54D24"/>
    <w:rsid w:val="07C37441"/>
    <w:rsid w:val="083128DE"/>
    <w:rsid w:val="08542113"/>
    <w:rsid w:val="08801EE7"/>
    <w:rsid w:val="088E4894"/>
    <w:rsid w:val="08D13690"/>
    <w:rsid w:val="0A501CEA"/>
    <w:rsid w:val="0A5D3D18"/>
    <w:rsid w:val="0B907065"/>
    <w:rsid w:val="0BAA06F3"/>
    <w:rsid w:val="0CA966B6"/>
    <w:rsid w:val="0CC0529A"/>
    <w:rsid w:val="0D906017"/>
    <w:rsid w:val="0E707BD8"/>
    <w:rsid w:val="10370935"/>
    <w:rsid w:val="106F0166"/>
    <w:rsid w:val="11B95035"/>
    <w:rsid w:val="12064AFA"/>
    <w:rsid w:val="120954C8"/>
    <w:rsid w:val="14B7032D"/>
    <w:rsid w:val="15147D27"/>
    <w:rsid w:val="15187DE4"/>
    <w:rsid w:val="15A96BAD"/>
    <w:rsid w:val="15B42684"/>
    <w:rsid w:val="15C5419E"/>
    <w:rsid w:val="167C538B"/>
    <w:rsid w:val="16871928"/>
    <w:rsid w:val="17287F26"/>
    <w:rsid w:val="183314EC"/>
    <w:rsid w:val="189A2440"/>
    <w:rsid w:val="18E831AB"/>
    <w:rsid w:val="19265A82"/>
    <w:rsid w:val="1AB75F10"/>
    <w:rsid w:val="1AE86EF1"/>
    <w:rsid w:val="1B0E2C71"/>
    <w:rsid w:val="1B23320A"/>
    <w:rsid w:val="1B7E1BA5"/>
    <w:rsid w:val="1C30430B"/>
    <w:rsid w:val="1C931713"/>
    <w:rsid w:val="1CF602B7"/>
    <w:rsid w:val="1D552DD9"/>
    <w:rsid w:val="1E1602B3"/>
    <w:rsid w:val="1EBC0C9B"/>
    <w:rsid w:val="1F14226B"/>
    <w:rsid w:val="1F7E03C6"/>
    <w:rsid w:val="20303E66"/>
    <w:rsid w:val="2042491F"/>
    <w:rsid w:val="20BE2A44"/>
    <w:rsid w:val="21D73DBD"/>
    <w:rsid w:val="2353741D"/>
    <w:rsid w:val="23963387"/>
    <w:rsid w:val="23A022E6"/>
    <w:rsid w:val="23B95F8F"/>
    <w:rsid w:val="240C2C8D"/>
    <w:rsid w:val="2743716E"/>
    <w:rsid w:val="27BE7377"/>
    <w:rsid w:val="281B728C"/>
    <w:rsid w:val="288E7FB8"/>
    <w:rsid w:val="2ACC5E28"/>
    <w:rsid w:val="2AFA4AF0"/>
    <w:rsid w:val="2C7B3199"/>
    <w:rsid w:val="2D12039F"/>
    <w:rsid w:val="2DC12029"/>
    <w:rsid w:val="2F916768"/>
    <w:rsid w:val="30E328C4"/>
    <w:rsid w:val="310B651C"/>
    <w:rsid w:val="31D54552"/>
    <w:rsid w:val="3227672D"/>
    <w:rsid w:val="32673C7A"/>
    <w:rsid w:val="32843B5B"/>
    <w:rsid w:val="329A7087"/>
    <w:rsid w:val="32B44DC3"/>
    <w:rsid w:val="330F71A0"/>
    <w:rsid w:val="345F4913"/>
    <w:rsid w:val="34833825"/>
    <w:rsid w:val="358C1A2E"/>
    <w:rsid w:val="35B244CD"/>
    <w:rsid w:val="37601293"/>
    <w:rsid w:val="378C49F0"/>
    <w:rsid w:val="37EB1F18"/>
    <w:rsid w:val="383B4733"/>
    <w:rsid w:val="38E74176"/>
    <w:rsid w:val="393D22FC"/>
    <w:rsid w:val="3AF55204"/>
    <w:rsid w:val="3B1A5B38"/>
    <w:rsid w:val="3B82298A"/>
    <w:rsid w:val="3BDD426E"/>
    <w:rsid w:val="3C261771"/>
    <w:rsid w:val="3C4165AB"/>
    <w:rsid w:val="3D70406E"/>
    <w:rsid w:val="3D87623F"/>
    <w:rsid w:val="3EBE25E5"/>
    <w:rsid w:val="411F60DA"/>
    <w:rsid w:val="419B4241"/>
    <w:rsid w:val="432C1A76"/>
    <w:rsid w:val="43DC548D"/>
    <w:rsid w:val="44446C38"/>
    <w:rsid w:val="446E4829"/>
    <w:rsid w:val="4561693D"/>
    <w:rsid w:val="45955456"/>
    <w:rsid w:val="45FD7B15"/>
    <w:rsid w:val="460A5C60"/>
    <w:rsid w:val="47F06548"/>
    <w:rsid w:val="48845D12"/>
    <w:rsid w:val="4D4F03EC"/>
    <w:rsid w:val="4D510618"/>
    <w:rsid w:val="4E9E70A4"/>
    <w:rsid w:val="4ECA1C10"/>
    <w:rsid w:val="4F4E6C9A"/>
    <w:rsid w:val="4F5C39D0"/>
    <w:rsid w:val="51C24FEE"/>
    <w:rsid w:val="524E76E7"/>
    <w:rsid w:val="541D1B6B"/>
    <w:rsid w:val="5465390E"/>
    <w:rsid w:val="55CD6F5D"/>
    <w:rsid w:val="5694513B"/>
    <w:rsid w:val="571472F6"/>
    <w:rsid w:val="575A060E"/>
    <w:rsid w:val="59640F79"/>
    <w:rsid w:val="5AFF3461"/>
    <w:rsid w:val="5B021F11"/>
    <w:rsid w:val="5BC04108"/>
    <w:rsid w:val="5E0A45F7"/>
    <w:rsid w:val="5F192641"/>
    <w:rsid w:val="5FD66A10"/>
    <w:rsid w:val="602A65C8"/>
    <w:rsid w:val="6051475F"/>
    <w:rsid w:val="62201936"/>
    <w:rsid w:val="64D83E07"/>
    <w:rsid w:val="650718A4"/>
    <w:rsid w:val="65A36EA0"/>
    <w:rsid w:val="65A7371A"/>
    <w:rsid w:val="665C0176"/>
    <w:rsid w:val="669958FF"/>
    <w:rsid w:val="68CB08C9"/>
    <w:rsid w:val="69595343"/>
    <w:rsid w:val="69CF0509"/>
    <w:rsid w:val="6AC94022"/>
    <w:rsid w:val="6E044F0E"/>
    <w:rsid w:val="6E494B6B"/>
    <w:rsid w:val="6F103A37"/>
    <w:rsid w:val="70BF533E"/>
    <w:rsid w:val="70C53167"/>
    <w:rsid w:val="7211748F"/>
    <w:rsid w:val="73295BDB"/>
    <w:rsid w:val="735465E8"/>
    <w:rsid w:val="73E66603"/>
    <w:rsid w:val="73E942E0"/>
    <w:rsid w:val="73F13E37"/>
    <w:rsid w:val="745F570D"/>
    <w:rsid w:val="74D806E7"/>
    <w:rsid w:val="758E3908"/>
    <w:rsid w:val="75B70F7C"/>
    <w:rsid w:val="761A0AF1"/>
    <w:rsid w:val="767B20DE"/>
    <w:rsid w:val="76FB326F"/>
    <w:rsid w:val="783E69B3"/>
    <w:rsid w:val="79084AEE"/>
    <w:rsid w:val="79F04B91"/>
    <w:rsid w:val="7A2872F5"/>
    <w:rsid w:val="7BA3725A"/>
    <w:rsid w:val="7CAC5049"/>
    <w:rsid w:val="7D694A76"/>
    <w:rsid w:val="7F5E5A33"/>
    <w:rsid w:val="7FA91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unhideWhenUsed/>
    <w:qFormat/>
    <w:uiPriority w:val="99"/>
    <w:pPr>
      <w:spacing w:before="100" w:beforeAutospacing="1"/>
    </w:pPr>
  </w:style>
  <w:style w:type="paragraph" w:styleId="3">
    <w:name w:val="Body Text Indent"/>
    <w:basedOn w:val="1"/>
    <w:link w:val="14"/>
    <w:semiHidden/>
    <w:unhideWhenUsed/>
    <w:qFormat/>
    <w:uiPriority w:val="99"/>
    <w:pPr>
      <w:spacing w:after="120"/>
      <w:ind w:left="420" w:leftChars="200"/>
    </w:pPr>
  </w:style>
  <w:style w:type="paragraph" w:styleId="4">
    <w:name w:val="footer"/>
    <w:basedOn w:val="1"/>
    <w:link w:val="21"/>
    <w:semiHidden/>
    <w:unhideWhenUsed/>
    <w:qFormat/>
    <w:uiPriority w:val="99"/>
    <w:pPr>
      <w:tabs>
        <w:tab w:val="center" w:pos="4153"/>
        <w:tab w:val="right" w:pos="8306"/>
      </w:tabs>
      <w:snapToGrid w:val="0"/>
      <w:jc w:val="left"/>
    </w:pPr>
    <w:rPr>
      <w:sz w:val="18"/>
      <w:szCs w:val="18"/>
    </w:rPr>
  </w:style>
  <w:style w:type="paragraph" w:styleId="5">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Title"/>
    <w:basedOn w:val="1"/>
    <w:next w:val="1"/>
    <w:qFormat/>
    <w:uiPriority w:val="0"/>
    <w:pPr>
      <w:spacing w:before="240" w:after="60"/>
      <w:jc w:val="center"/>
      <w:outlineLvl w:val="0"/>
    </w:pPr>
    <w:rPr>
      <w:rFonts w:ascii="Calibri Light" w:hAnsi="Calibri Light"/>
      <w:b/>
      <w:bCs/>
      <w:kern w:val="0"/>
      <w:sz w:val="32"/>
      <w:szCs w:val="32"/>
    </w:rPr>
  </w:style>
  <w:style w:type="paragraph" w:styleId="8">
    <w:name w:val="Body Text First Indent"/>
    <w:basedOn w:val="2"/>
    <w:unhideWhenUsed/>
    <w:qFormat/>
    <w:uiPriority w:val="99"/>
    <w:pPr>
      <w:ind w:firstLine="420" w:firstLineChars="100"/>
    </w:pPr>
  </w:style>
  <w:style w:type="paragraph" w:styleId="9">
    <w:name w:val="Body Text First Indent 2"/>
    <w:basedOn w:val="3"/>
    <w:link w:val="15"/>
    <w:semiHidden/>
    <w:unhideWhenUsed/>
    <w:qFormat/>
    <w:uiPriority w:val="99"/>
    <w:pPr>
      <w:spacing w:before="100" w:beforeAutospacing="1" w:line="480" w:lineRule="exact"/>
      <w:ind w:left="0" w:leftChars="0" w:firstLine="420"/>
    </w:pPr>
    <w:rPr>
      <w:sz w:val="28"/>
      <w:szCs w:val="2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customStyle="1" w:styleId="14">
    <w:name w:val="正文文本缩进 Char"/>
    <w:basedOn w:val="12"/>
    <w:link w:val="3"/>
    <w:semiHidden/>
    <w:qFormat/>
    <w:uiPriority w:val="99"/>
    <w:rPr>
      <w:rFonts w:ascii="Calibri" w:hAnsi="Calibri" w:eastAsia="宋体" w:cs="Times New Roman"/>
      <w:szCs w:val="21"/>
    </w:rPr>
  </w:style>
  <w:style w:type="character" w:customStyle="1" w:styleId="15">
    <w:name w:val="正文首行缩进 2 Char"/>
    <w:basedOn w:val="14"/>
    <w:link w:val="9"/>
    <w:semiHidden/>
    <w:qFormat/>
    <w:uiPriority w:val="99"/>
    <w:rPr>
      <w:sz w:val="28"/>
      <w:szCs w:val="28"/>
    </w:rPr>
  </w:style>
  <w:style w:type="character" w:customStyle="1" w:styleId="16">
    <w:name w:val="正文文本 Char"/>
    <w:basedOn w:val="12"/>
    <w:link w:val="2"/>
    <w:qFormat/>
    <w:uiPriority w:val="99"/>
    <w:rPr>
      <w:rFonts w:ascii="Calibri" w:hAnsi="Calibri" w:eastAsia="宋体" w:cs="Times New Roman"/>
      <w:szCs w:val="21"/>
    </w:rPr>
  </w:style>
  <w:style w:type="paragraph" w:customStyle="1" w:styleId="17">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8">
    <w:name w:val="font11"/>
    <w:basedOn w:val="12"/>
    <w:qFormat/>
    <w:uiPriority w:val="0"/>
    <w:rPr>
      <w:rFonts w:hint="default" w:ascii="Calibri" w:hAnsi="Calibri" w:cs="Calibri"/>
      <w:color w:val="000000"/>
      <w:sz w:val="24"/>
      <w:szCs w:val="24"/>
      <w:u w:val="none"/>
    </w:rPr>
  </w:style>
  <w:style w:type="paragraph" w:customStyle="1" w:styleId="19">
    <w:name w:val="列出段落1"/>
    <w:basedOn w:val="1"/>
    <w:qFormat/>
    <w:uiPriority w:val="34"/>
    <w:pPr>
      <w:widowControl/>
      <w:ind w:firstLine="420" w:firstLineChars="200"/>
      <w:jc w:val="left"/>
    </w:pPr>
    <w:rPr>
      <w:rFonts w:hAnsi="宋体" w:cs="宋体"/>
      <w:sz w:val="24"/>
    </w:rPr>
  </w:style>
  <w:style w:type="character" w:customStyle="1" w:styleId="20">
    <w:name w:val="页眉 Char"/>
    <w:basedOn w:val="12"/>
    <w:link w:val="5"/>
    <w:semiHidden/>
    <w:qFormat/>
    <w:uiPriority w:val="99"/>
    <w:rPr>
      <w:rFonts w:ascii="Calibri" w:hAnsi="Calibri" w:eastAsia="宋体" w:cs="Times New Roman"/>
      <w:kern w:val="2"/>
      <w:sz w:val="18"/>
      <w:szCs w:val="18"/>
    </w:rPr>
  </w:style>
  <w:style w:type="character" w:customStyle="1" w:styleId="21">
    <w:name w:val="页脚 Char"/>
    <w:basedOn w:val="12"/>
    <w:link w:val="4"/>
    <w:semiHidden/>
    <w:qFormat/>
    <w:uiPriority w:val="99"/>
    <w:rPr>
      <w:rFonts w:ascii="Calibri" w:hAnsi="Calibri" w:eastAsia="宋体" w:cs="Times New Roman"/>
      <w:kern w:val="2"/>
      <w:sz w:val="18"/>
      <w:szCs w:val="1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4031</Words>
  <Characters>4815</Characters>
  <Lines>13</Lines>
  <Paragraphs>3</Paragraphs>
  <TotalTime>12</TotalTime>
  <ScaleCrop>false</ScaleCrop>
  <LinksUpToDate>false</LinksUpToDate>
  <CharactersWithSpaces>4995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富顺中医院</cp:lastModifiedBy>
  <cp:lastPrinted>2024-10-08T01:11:00Z</cp:lastPrinted>
  <dcterms:modified xsi:type="dcterms:W3CDTF">2024-10-08T02:07:20Z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F3F87BE2555745EB8639D3A7E23DC6CF_13</vt:lpwstr>
  </property>
</Properties>
</file>