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19003">
      <w:pPr>
        <w:pStyle w:val="33"/>
        <w:spacing w:before="46" w:after="46"/>
        <w:ind w:firstLine="0" w:firstLineChars="0"/>
        <w:jc w:val="center"/>
        <w:rPr>
          <w:rFonts w:hint="eastAsia" w:ascii="仿宋" w:hAnsi="仿宋" w:eastAsia="仿宋" w:cs="仿宋"/>
          <w:b/>
          <w:sz w:val="36"/>
          <w:szCs w:val="36"/>
          <w:highlight w:val="none"/>
          <w:lang w:val="zh-CN"/>
        </w:rPr>
      </w:pPr>
      <w:bookmarkStart w:id="0" w:name="_Hlt101843627"/>
      <w:bookmarkEnd w:id="0"/>
      <w:bookmarkStart w:id="1" w:name="_Hlt101233737"/>
      <w:bookmarkEnd w:id="1"/>
    </w:p>
    <w:p w14:paraId="28E6FB8F">
      <w:pPr>
        <w:pStyle w:val="33"/>
        <w:spacing w:before="46" w:after="46"/>
        <w:ind w:firstLine="0" w:firstLineChars="0"/>
        <w:jc w:val="center"/>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zh-CN"/>
        </w:rPr>
        <w:t>项目编号：SCZC-2024</w:t>
      </w:r>
      <w:r>
        <w:rPr>
          <w:rFonts w:hint="eastAsia" w:ascii="仿宋" w:hAnsi="仿宋" w:eastAsia="仿宋" w:cs="仿宋"/>
          <w:b/>
          <w:sz w:val="36"/>
          <w:szCs w:val="36"/>
          <w:highlight w:val="none"/>
          <w:lang w:val="en-US" w:eastAsia="zh-CN"/>
        </w:rPr>
        <w:t>1009</w:t>
      </w:r>
    </w:p>
    <w:p w14:paraId="546618B7">
      <w:pPr>
        <w:pStyle w:val="33"/>
        <w:spacing w:before="46" w:after="46"/>
        <w:ind w:left="2409" w:hanging="2409" w:hangingChars="500"/>
        <w:jc w:val="center"/>
        <w:rPr>
          <w:rFonts w:hint="eastAsia" w:ascii="仿宋" w:hAnsi="仿宋" w:eastAsia="仿宋" w:cs="仿宋"/>
          <w:b/>
          <w:bCs/>
          <w:sz w:val="48"/>
          <w:szCs w:val="48"/>
          <w:highlight w:val="none"/>
          <w:lang w:bidi="ar"/>
        </w:rPr>
      </w:pPr>
    </w:p>
    <w:p w14:paraId="73319744">
      <w:pPr>
        <w:pStyle w:val="33"/>
        <w:spacing w:before="46" w:after="46"/>
        <w:ind w:firstLine="0" w:firstLineChars="0"/>
        <w:jc w:val="center"/>
        <w:rPr>
          <w:rFonts w:hint="eastAsia" w:ascii="仿宋" w:hAnsi="仿宋" w:eastAsia="仿宋" w:cs="仿宋"/>
          <w:b/>
          <w:bCs/>
          <w:sz w:val="52"/>
          <w:szCs w:val="52"/>
          <w:highlight w:val="none"/>
          <w:lang w:eastAsia="zh-CN" w:bidi="ar"/>
        </w:rPr>
      </w:pPr>
      <w:r>
        <w:rPr>
          <w:rFonts w:hint="eastAsia" w:ascii="仿宋" w:hAnsi="仿宋" w:eastAsia="仿宋" w:cs="仿宋"/>
          <w:b/>
          <w:bCs/>
          <w:sz w:val="52"/>
          <w:szCs w:val="52"/>
          <w:highlight w:val="none"/>
          <w:lang w:eastAsia="zh-CN" w:bidi="ar"/>
        </w:rPr>
        <w:t>富顺县中医医院2024年第六批医疗耗材</w:t>
      </w:r>
    </w:p>
    <w:p w14:paraId="78B85E41">
      <w:pPr>
        <w:pStyle w:val="33"/>
        <w:spacing w:before="46" w:after="46"/>
        <w:ind w:firstLine="0" w:firstLineChars="0"/>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bidi="ar"/>
        </w:rPr>
        <w:t>采购项目（三次）</w:t>
      </w:r>
    </w:p>
    <w:p w14:paraId="5439EF0D">
      <w:pPr>
        <w:pStyle w:val="33"/>
        <w:spacing w:before="46" w:after="46"/>
        <w:ind w:firstLine="480"/>
        <w:rPr>
          <w:rFonts w:hint="eastAsia" w:ascii="仿宋" w:hAnsi="仿宋" w:eastAsia="仿宋" w:cs="仿宋"/>
          <w:b/>
          <w:bCs/>
          <w:sz w:val="96"/>
          <w:szCs w:val="96"/>
          <w:highlight w:val="none"/>
        </w:rPr>
      </w:pPr>
      <w:r>
        <w:rPr>
          <w:rFonts w:hint="eastAsia" w:ascii="仿宋" w:hAnsi="仿宋" w:eastAsia="仿宋" w:cs="仿宋"/>
          <w:sz w:val="24"/>
          <w:highlight w:val="none"/>
        </w:rPr>
        <w:t xml:space="preserve"> </w:t>
      </w:r>
    </w:p>
    <w:p w14:paraId="2A666F18">
      <w:pPr>
        <w:pStyle w:val="33"/>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14:paraId="1C3B4738">
      <w:pPr>
        <w:pStyle w:val="33"/>
        <w:spacing w:before="46" w:after="46"/>
        <w:ind w:firstLine="0" w:firstLineChars="0"/>
        <w:jc w:val="center"/>
        <w:rPr>
          <w:rFonts w:hint="eastAsia" w:ascii="仿宋" w:hAnsi="仿宋" w:eastAsia="仿宋" w:cs="仿宋"/>
          <w:sz w:val="96"/>
          <w:szCs w:val="96"/>
          <w:highlight w:val="none"/>
        </w:rPr>
      </w:pPr>
    </w:p>
    <w:p w14:paraId="276E183B">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14:paraId="6A71B9AB">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14:paraId="08F9FC69">
      <w:pPr>
        <w:pStyle w:val="33"/>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14:paraId="3BD691C7">
      <w:pPr>
        <w:pStyle w:val="33"/>
        <w:spacing w:before="46" w:after="46"/>
        <w:ind w:firstLine="0" w:firstLineChars="0"/>
        <w:rPr>
          <w:rFonts w:hint="eastAsia" w:ascii="仿宋" w:hAnsi="仿宋" w:eastAsia="仿宋" w:cs="仿宋"/>
          <w:b/>
          <w:sz w:val="32"/>
          <w:szCs w:val="32"/>
          <w:highlight w:val="none"/>
        </w:rPr>
      </w:pPr>
    </w:p>
    <w:p w14:paraId="24ABD27D">
      <w:pPr>
        <w:pStyle w:val="33"/>
        <w:spacing w:before="46" w:after="46"/>
        <w:ind w:firstLine="640"/>
        <w:rPr>
          <w:rFonts w:hint="eastAsia" w:ascii="仿宋" w:hAnsi="仿宋" w:eastAsia="仿宋" w:cs="仿宋"/>
          <w:sz w:val="32"/>
          <w:szCs w:val="32"/>
          <w:highlight w:val="none"/>
        </w:rPr>
      </w:pPr>
    </w:p>
    <w:p w14:paraId="4E3DBB8B">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14:paraId="16A3292C">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四</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十</w:t>
      </w:r>
      <w:r>
        <w:rPr>
          <w:rFonts w:hint="eastAsia" w:ascii="仿宋" w:hAnsi="仿宋" w:eastAsia="仿宋" w:cs="仿宋"/>
          <w:b/>
          <w:sz w:val="32"/>
          <w:szCs w:val="32"/>
          <w:highlight w:val="none"/>
        </w:rPr>
        <w:t>月</w:t>
      </w:r>
    </w:p>
    <w:p w14:paraId="14562C22">
      <w:pPr>
        <w:pStyle w:val="33"/>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14:paraId="516F5E30">
      <w:pPr>
        <w:spacing w:line="360" w:lineRule="auto"/>
        <w:rPr>
          <w:rFonts w:hint="eastAsia" w:ascii="仿宋" w:hAnsi="仿宋" w:eastAsia="仿宋" w:cs="仿宋"/>
          <w:b/>
          <w:bCs/>
          <w:sz w:val="24"/>
          <w:szCs w:val="24"/>
          <w:highlight w:val="none"/>
        </w:rPr>
      </w:pPr>
    </w:p>
    <w:p w14:paraId="3F8633FD">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14:paraId="060D9067">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9A415D8">
      <w:pPr>
        <w:rPr>
          <w:rFonts w:hint="eastAsia"/>
        </w:rPr>
      </w:pPr>
    </w:p>
    <w:p w14:paraId="75CF23CE">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C2605A1">
      <w:pPr>
        <w:pStyle w:val="17"/>
        <w:tabs>
          <w:tab w:val="right" w:leader="dot" w:pos="9582"/>
        </w:tabs>
        <w:spacing w:line="360" w:lineRule="auto"/>
        <w:ind w:left="680"/>
        <w:rPr>
          <w:rFonts w:hint="eastAsia" w:ascii="仿宋" w:hAnsi="仿宋" w:eastAsia="仿宋" w:cs="仿宋"/>
          <w:sz w:val="24"/>
          <w:szCs w:val="24"/>
          <w:highlight w:val="none"/>
        </w:rPr>
      </w:pPr>
    </w:p>
    <w:p w14:paraId="448A57FF">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015FF02">
      <w:pPr>
        <w:pStyle w:val="17"/>
        <w:tabs>
          <w:tab w:val="right" w:leader="dot" w:pos="9582"/>
        </w:tabs>
        <w:spacing w:line="360" w:lineRule="auto"/>
        <w:ind w:left="680"/>
        <w:rPr>
          <w:rFonts w:hint="eastAsia" w:ascii="仿宋" w:hAnsi="仿宋" w:eastAsia="仿宋" w:cs="仿宋"/>
          <w:sz w:val="24"/>
          <w:szCs w:val="24"/>
          <w:highlight w:val="none"/>
        </w:rPr>
      </w:pPr>
    </w:p>
    <w:p w14:paraId="161B0A91">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5CC1E07">
      <w:pPr>
        <w:rPr>
          <w:rFonts w:hint="eastAsia"/>
        </w:rPr>
      </w:pPr>
    </w:p>
    <w:p w14:paraId="37AFA184">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1E3C60C">
      <w:pPr>
        <w:pStyle w:val="17"/>
        <w:tabs>
          <w:tab w:val="right" w:leader="dot" w:pos="9582"/>
        </w:tabs>
        <w:spacing w:line="360" w:lineRule="auto"/>
        <w:ind w:left="680"/>
        <w:rPr>
          <w:rFonts w:hint="eastAsia" w:ascii="仿宋" w:hAnsi="仿宋" w:eastAsia="仿宋" w:cs="仿宋"/>
          <w:sz w:val="24"/>
          <w:szCs w:val="24"/>
          <w:highlight w:val="none"/>
        </w:rPr>
      </w:pPr>
    </w:p>
    <w:p w14:paraId="48F60B43">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B3F1192">
      <w:pPr>
        <w:pStyle w:val="17"/>
        <w:tabs>
          <w:tab w:val="right" w:leader="dot" w:pos="9582"/>
        </w:tabs>
        <w:spacing w:line="360" w:lineRule="auto"/>
        <w:ind w:left="680"/>
        <w:rPr>
          <w:rFonts w:hint="eastAsia" w:ascii="仿宋" w:hAnsi="仿宋" w:eastAsia="仿宋" w:cs="仿宋"/>
          <w:sz w:val="24"/>
          <w:szCs w:val="24"/>
          <w:highlight w:val="none"/>
        </w:rPr>
      </w:pPr>
    </w:p>
    <w:p w14:paraId="3B789036">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7798F1F">
      <w:pPr>
        <w:pStyle w:val="17"/>
        <w:tabs>
          <w:tab w:val="right" w:leader="dot" w:pos="9582"/>
        </w:tabs>
        <w:spacing w:line="360" w:lineRule="auto"/>
        <w:ind w:left="680"/>
        <w:rPr>
          <w:rFonts w:hint="eastAsia" w:ascii="仿宋" w:hAnsi="仿宋" w:eastAsia="仿宋" w:cs="仿宋"/>
          <w:sz w:val="24"/>
          <w:szCs w:val="24"/>
          <w:highlight w:val="none"/>
        </w:rPr>
      </w:pPr>
    </w:p>
    <w:p w14:paraId="48B649FD">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62DC68E">
      <w:pPr>
        <w:rPr>
          <w:rFonts w:hint="eastAsia"/>
        </w:rPr>
      </w:pPr>
    </w:p>
    <w:p w14:paraId="5C0C2F69">
      <w:pPr>
        <w:pStyle w:val="15"/>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14:paraId="05CE2F16">
      <w:pPr>
        <w:pStyle w:val="17"/>
        <w:tabs>
          <w:tab w:val="right" w:leader="dot" w:pos="9582"/>
        </w:tabs>
        <w:spacing w:line="360" w:lineRule="auto"/>
        <w:ind w:left="680"/>
        <w:rPr>
          <w:rFonts w:hint="eastAsia" w:ascii="仿宋" w:hAnsi="仿宋" w:eastAsia="仿宋" w:cs="仿宋"/>
          <w:sz w:val="24"/>
          <w:szCs w:val="24"/>
          <w:highlight w:val="none"/>
        </w:rPr>
      </w:pPr>
    </w:p>
    <w:p w14:paraId="335D1871">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14:paraId="3788167E">
      <w:pPr>
        <w:pStyle w:val="2"/>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14:paraId="4358D140">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富顺县中医医院2024年第六批医疗耗材采购项目(</w:t>
      </w:r>
      <w:r>
        <w:rPr>
          <w:rFonts w:hint="eastAsia" w:ascii="仿宋" w:hAnsi="仿宋" w:eastAsia="仿宋" w:cs="仿宋"/>
          <w:kern w:val="2"/>
          <w:sz w:val="24"/>
          <w:szCs w:val="24"/>
          <w:highlight w:val="none"/>
          <w:u w:val="single"/>
          <w:lang w:val="en-US" w:eastAsia="zh-CN"/>
        </w:rPr>
        <w:t>三</w:t>
      </w:r>
      <w:r>
        <w:rPr>
          <w:rFonts w:hint="eastAsia" w:ascii="仿宋" w:hAnsi="仿宋" w:eastAsia="仿宋" w:cs="仿宋"/>
          <w:kern w:val="2"/>
          <w:sz w:val="24"/>
          <w:szCs w:val="24"/>
          <w:highlight w:val="none"/>
          <w:u w:val="single"/>
          <w:lang w:eastAsia="zh-CN"/>
        </w:rPr>
        <w:t>次）</w:t>
      </w:r>
      <w:r>
        <w:rPr>
          <w:rFonts w:hint="eastAsia" w:ascii="仿宋" w:hAnsi="仿宋" w:eastAsia="仿宋" w:cs="仿宋"/>
          <w:kern w:val="2"/>
          <w:sz w:val="24"/>
          <w:szCs w:val="24"/>
          <w:highlight w:val="none"/>
        </w:rPr>
        <w:t>进行公开招标，兹邀请符合本次招标要求的投标人参加投标。</w:t>
      </w:r>
    </w:p>
    <w:p w14:paraId="6F36CF29">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14:paraId="5BFFFA1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SCZC-2024</w:t>
      </w:r>
      <w:r>
        <w:rPr>
          <w:rFonts w:hint="eastAsia" w:ascii="仿宋" w:hAnsi="仿宋" w:eastAsia="仿宋" w:cs="仿宋"/>
          <w:sz w:val="24"/>
          <w:szCs w:val="24"/>
          <w:highlight w:val="none"/>
          <w:lang w:val="en-US" w:eastAsia="zh-CN"/>
        </w:rPr>
        <w:t>1009</w:t>
      </w:r>
      <w:r>
        <w:rPr>
          <w:rFonts w:hint="eastAsia" w:ascii="仿宋" w:hAnsi="仿宋" w:eastAsia="仿宋" w:cs="仿宋"/>
          <w:sz w:val="24"/>
          <w:szCs w:val="24"/>
          <w:highlight w:val="none"/>
        </w:rPr>
        <w:t>。</w:t>
      </w:r>
    </w:p>
    <w:p w14:paraId="413912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富顺县中医医院2024年第六批医疗耗材采购项目(</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eastAsia="zh-CN"/>
        </w:rPr>
        <w:t>次）</w:t>
      </w:r>
      <w:r>
        <w:rPr>
          <w:rFonts w:hint="eastAsia" w:ascii="仿宋" w:hAnsi="仿宋" w:eastAsia="仿宋" w:cs="仿宋"/>
          <w:sz w:val="24"/>
          <w:szCs w:val="24"/>
          <w:highlight w:val="none"/>
        </w:rPr>
        <w:t>。</w:t>
      </w:r>
    </w:p>
    <w:p w14:paraId="61330D86">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355356.00元（大写：叁拾伍万伍仟叁佰伍拾陆元整）</w:t>
      </w:r>
    </w:p>
    <w:p w14:paraId="5D5736FF">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其中：第五包：355356.00元（大写：叁拾伍万伍仟叁佰伍拾陆元整）；</w:t>
      </w:r>
    </w:p>
    <w:p w14:paraId="5DD4715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14:paraId="06B232F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14:paraId="7137FF24">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14:paraId="5E541D16">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2024年第六批医疗耗材</w:t>
      </w:r>
      <w:r>
        <w:rPr>
          <w:rFonts w:hint="eastAsia" w:ascii="仿宋" w:hAnsi="仿宋" w:eastAsia="仿宋" w:cs="仿宋"/>
          <w:sz w:val="24"/>
          <w:szCs w:val="24"/>
          <w:highlight w:val="none"/>
        </w:rPr>
        <w:t>进行采购，供应商应满足采购人物资运输及售后服务等的要求。</w:t>
      </w:r>
    </w:p>
    <w:p w14:paraId="204AEB54">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14:paraId="6618C10D">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14:paraId="170C0AB9">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四、投标人参加本次招标活动应具备下列条件</w:t>
      </w:r>
    </w:p>
    <w:p w14:paraId="368BCE81">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071F8550">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72DBB816">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6A161F9C">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1DD41FA6">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32350ACE">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1CB50DF2">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1F7D191D">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116AD19D">
      <w:pPr>
        <w:pStyle w:val="30"/>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3AC5A671">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74DEE638">
      <w:pPr>
        <w:spacing w:line="360" w:lineRule="auto"/>
        <w:ind w:firstLine="480" w:firstLineChars="200"/>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p>
    <w:p w14:paraId="6E9B4CCD">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14:paraId="3631E4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14:paraId="4A5EFE9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14:paraId="59F00E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 xml:space="preserve">766107639@qq.com </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14:paraId="473347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14:paraId="1D6B61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14:paraId="59ABEA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14:paraId="65777C28">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0</w:t>
      </w:r>
      <w:r>
        <w:rPr>
          <w:rFonts w:hint="eastAsia" w:ascii="仿宋" w:hAnsi="仿宋" w:eastAsia="仿宋" w:cs="仿宋"/>
          <w:sz w:val="24"/>
          <w:szCs w:val="24"/>
          <w:highlight w:val="none"/>
        </w:rPr>
        <w:t>（北京时间）。</w:t>
      </w:r>
    </w:p>
    <w:p w14:paraId="0578E6DE">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14:paraId="0FB5595E">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30</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0</w:t>
      </w:r>
      <w:r>
        <w:rPr>
          <w:rFonts w:hint="eastAsia" w:ascii="仿宋" w:hAnsi="仿宋" w:eastAsia="仿宋" w:cs="仿宋"/>
          <w:sz w:val="24"/>
          <w:szCs w:val="24"/>
          <w:highlight w:val="none"/>
        </w:rPr>
        <w:t>（北京时间）在招标地点开启。</w:t>
      </w:r>
    </w:p>
    <w:p w14:paraId="6296AE5E">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14:paraId="698C3444">
      <w:pPr>
        <w:pStyle w:val="30"/>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、联系方式</w:t>
      </w:r>
    </w:p>
    <w:p w14:paraId="04AA73E1">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14:paraId="3AA398DF">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聂老师</w:t>
      </w:r>
    </w:p>
    <w:p w14:paraId="1B4ED03E">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14:paraId="0F581157">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14:paraId="0DF8D459">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14:paraId="6410C655">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汪女士</w:t>
      </w:r>
    </w:p>
    <w:p w14:paraId="43E527BB">
      <w:pPr>
        <w:pStyle w:val="30"/>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14:paraId="545DC9D4">
      <w:pPr>
        <w:spacing w:line="360" w:lineRule="auto"/>
        <w:ind w:right="680" w:rightChars="200" w:firstLine="480" w:firstLineChars="200"/>
        <w:rPr>
          <w:rFonts w:hint="eastAsia" w:ascii="仿宋" w:hAnsi="仿宋" w:eastAsia="仿宋" w:cs="仿宋"/>
          <w:sz w:val="24"/>
          <w:szCs w:val="24"/>
          <w:highlight w:val="none"/>
        </w:rPr>
      </w:pPr>
    </w:p>
    <w:p w14:paraId="1984B06C">
      <w:pPr>
        <w:pStyle w:val="18"/>
        <w:spacing w:before="0" w:beforeAutospacing="0" w:after="0" w:afterAutospacing="0" w:line="360" w:lineRule="auto"/>
        <w:rPr>
          <w:rFonts w:hint="eastAsia" w:ascii="仿宋" w:hAnsi="仿宋" w:eastAsia="仿宋" w:cs="仿宋"/>
          <w:sz w:val="24"/>
          <w:szCs w:val="24"/>
          <w:highlight w:val="none"/>
        </w:rPr>
      </w:pPr>
    </w:p>
    <w:p w14:paraId="18F0B9F4">
      <w:pPr>
        <w:pStyle w:val="18"/>
        <w:spacing w:before="0" w:beforeAutospacing="0" w:after="0" w:afterAutospacing="0" w:line="360" w:lineRule="auto"/>
        <w:rPr>
          <w:rFonts w:hint="eastAsia" w:ascii="仿宋" w:hAnsi="仿宋" w:eastAsia="仿宋" w:cs="仿宋"/>
          <w:sz w:val="24"/>
          <w:szCs w:val="24"/>
          <w:highlight w:val="none"/>
        </w:rPr>
      </w:pPr>
    </w:p>
    <w:p w14:paraId="55027195">
      <w:pPr>
        <w:pStyle w:val="18"/>
        <w:spacing w:before="0" w:beforeAutospacing="0" w:after="0" w:afterAutospacing="0" w:line="360" w:lineRule="auto"/>
        <w:rPr>
          <w:rFonts w:hint="eastAsia" w:ascii="仿宋" w:hAnsi="仿宋" w:eastAsia="仿宋" w:cs="仿宋"/>
          <w:sz w:val="24"/>
          <w:szCs w:val="24"/>
          <w:highlight w:val="none"/>
        </w:rPr>
      </w:pPr>
    </w:p>
    <w:p w14:paraId="1E4FF6DF">
      <w:pPr>
        <w:pStyle w:val="18"/>
        <w:spacing w:before="0" w:beforeAutospacing="0" w:after="0" w:afterAutospacing="0" w:line="360" w:lineRule="auto"/>
        <w:rPr>
          <w:rFonts w:hint="eastAsia" w:ascii="仿宋" w:hAnsi="仿宋" w:eastAsia="仿宋" w:cs="仿宋"/>
          <w:sz w:val="24"/>
          <w:szCs w:val="24"/>
          <w:highlight w:val="none"/>
        </w:rPr>
      </w:pPr>
    </w:p>
    <w:p w14:paraId="071D543B">
      <w:pPr>
        <w:pStyle w:val="18"/>
        <w:spacing w:before="0" w:beforeAutospacing="0" w:after="0" w:afterAutospacing="0" w:line="360" w:lineRule="auto"/>
        <w:rPr>
          <w:rFonts w:hint="eastAsia" w:ascii="仿宋" w:hAnsi="仿宋" w:eastAsia="仿宋" w:cs="仿宋"/>
          <w:sz w:val="24"/>
          <w:szCs w:val="24"/>
          <w:highlight w:val="none"/>
        </w:rPr>
      </w:pPr>
    </w:p>
    <w:p w14:paraId="7ACD77A1">
      <w:pPr>
        <w:pStyle w:val="18"/>
        <w:spacing w:before="0" w:beforeAutospacing="0" w:after="0" w:afterAutospacing="0" w:line="360" w:lineRule="auto"/>
        <w:rPr>
          <w:rFonts w:hint="eastAsia" w:ascii="仿宋" w:hAnsi="仿宋" w:eastAsia="仿宋" w:cs="仿宋"/>
          <w:sz w:val="24"/>
          <w:szCs w:val="24"/>
          <w:highlight w:val="none"/>
        </w:rPr>
      </w:pPr>
    </w:p>
    <w:p w14:paraId="7C5FFFE7">
      <w:pPr>
        <w:pStyle w:val="18"/>
        <w:spacing w:before="0" w:beforeAutospacing="0" w:after="0" w:afterAutospacing="0" w:line="360" w:lineRule="auto"/>
        <w:rPr>
          <w:rFonts w:hint="eastAsia" w:ascii="仿宋" w:hAnsi="仿宋" w:eastAsia="仿宋" w:cs="仿宋"/>
          <w:sz w:val="24"/>
          <w:szCs w:val="24"/>
          <w:highlight w:val="none"/>
        </w:rPr>
      </w:pPr>
    </w:p>
    <w:p w14:paraId="15465403">
      <w:pPr>
        <w:pStyle w:val="18"/>
        <w:spacing w:before="0" w:beforeAutospacing="0" w:after="0" w:afterAutospacing="0" w:line="360" w:lineRule="auto"/>
        <w:rPr>
          <w:rFonts w:hint="eastAsia" w:ascii="仿宋" w:hAnsi="仿宋" w:eastAsia="仿宋" w:cs="仿宋"/>
          <w:sz w:val="24"/>
          <w:szCs w:val="24"/>
          <w:highlight w:val="none"/>
        </w:rPr>
      </w:pPr>
    </w:p>
    <w:p w14:paraId="6B12C2D5">
      <w:pPr>
        <w:pStyle w:val="18"/>
        <w:spacing w:before="0" w:beforeAutospacing="0" w:after="0" w:afterAutospacing="0" w:line="360" w:lineRule="auto"/>
        <w:rPr>
          <w:rFonts w:hint="eastAsia" w:ascii="仿宋" w:hAnsi="仿宋" w:eastAsia="仿宋" w:cs="仿宋"/>
          <w:sz w:val="24"/>
          <w:szCs w:val="24"/>
          <w:highlight w:val="none"/>
        </w:rPr>
      </w:pPr>
    </w:p>
    <w:p w14:paraId="426E3FE1">
      <w:pPr>
        <w:pStyle w:val="18"/>
        <w:spacing w:before="0" w:beforeAutospacing="0" w:after="0" w:afterAutospacing="0" w:line="360" w:lineRule="auto"/>
        <w:rPr>
          <w:rFonts w:hint="eastAsia" w:ascii="仿宋" w:hAnsi="仿宋" w:eastAsia="仿宋" w:cs="仿宋"/>
          <w:sz w:val="24"/>
          <w:szCs w:val="24"/>
          <w:highlight w:val="none"/>
        </w:rPr>
      </w:pPr>
    </w:p>
    <w:p w14:paraId="04FF6BD1">
      <w:pPr>
        <w:pStyle w:val="18"/>
        <w:spacing w:before="0" w:beforeAutospacing="0" w:after="0" w:afterAutospacing="0" w:line="360" w:lineRule="auto"/>
        <w:rPr>
          <w:rFonts w:hint="eastAsia" w:ascii="仿宋" w:hAnsi="仿宋" w:eastAsia="仿宋" w:cs="仿宋"/>
          <w:sz w:val="24"/>
          <w:szCs w:val="24"/>
          <w:highlight w:val="none"/>
        </w:rPr>
      </w:pPr>
    </w:p>
    <w:p w14:paraId="5F16FA88">
      <w:pPr>
        <w:jc w:val="center"/>
        <w:rPr>
          <w:rFonts w:hint="eastAsia" w:ascii="仿宋" w:hAnsi="仿宋" w:eastAsia="仿宋" w:cs="仿宋"/>
          <w:sz w:val="36"/>
          <w:szCs w:val="36"/>
          <w:highlight w:val="none"/>
        </w:rPr>
      </w:pPr>
      <w:bookmarkStart w:id="3" w:name="_Toc20133"/>
      <w:bookmarkStart w:id="4" w:name="_Toc213396759"/>
      <w:bookmarkStart w:id="5" w:name="_Toc213496267"/>
      <w:bookmarkStart w:id="6" w:name="_Toc213396945"/>
      <w:bookmarkStart w:id="7" w:name="_Toc213397009"/>
      <w:bookmarkStart w:id="8" w:name="_Toc217446031"/>
    </w:p>
    <w:p w14:paraId="59158A5B">
      <w:pPr>
        <w:jc w:val="center"/>
        <w:rPr>
          <w:rFonts w:hint="eastAsia" w:ascii="仿宋" w:hAnsi="仿宋" w:eastAsia="仿宋" w:cs="仿宋"/>
          <w:sz w:val="36"/>
          <w:szCs w:val="36"/>
          <w:highlight w:val="none"/>
        </w:rPr>
      </w:pPr>
    </w:p>
    <w:p w14:paraId="45E88C86">
      <w:pPr>
        <w:jc w:val="center"/>
        <w:rPr>
          <w:rFonts w:hint="eastAsia" w:ascii="仿宋" w:hAnsi="仿宋" w:eastAsia="仿宋" w:cs="仿宋"/>
          <w:sz w:val="36"/>
          <w:szCs w:val="36"/>
          <w:highlight w:val="none"/>
        </w:rPr>
      </w:pPr>
    </w:p>
    <w:p w14:paraId="12BD6571">
      <w:pPr>
        <w:jc w:val="center"/>
        <w:rPr>
          <w:rFonts w:hint="eastAsia" w:ascii="仿宋" w:hAnsi="仿宋" w:eastAsia="仿宋" w:cs="仿宋"/>
          <w:sz w:val="36"/>
          <w:szCs w:val="36"/>
          <w:highlight w:val="none"/>
        </w:rPr>
      </w:pPr>
    </w:p>
    <w:p w14:paraId="044739DF">
      <w:pPr>
        <w:jc w:val="center"/>
        <w:rPr>
          <w:rFonts w:hint="eastAsia" w:ascii="仿宋" w:hAnsi="仿宋" w:eastAsia="仿宋" w:cs="仿宋"/>
          <w:sz w:val="36"/>
          <w:szCs w:val="36"/>
          <w:highlight w:val="none"/>
        </w:rPr>
      </w:pPr>
    </w:p>
    <w:p w14:paraId="3DE4A934">
      <w:pPr>
        <w:jc w:val="center"/>
        <w:rPr>
          <w:rFonts w:hint="eastAsia" w:ascii="仿宋" w:hAnsi="仿宋" w:eastAsia="仿宋" w:cs="仿宋"/>
          <w:sz w:val="36"/>
          <w:szCs w:val="36"/>
          <w:highlight w:val="none"/>
        </w:rPr>
      </w:pPr>
    </w:p>
    <w:p w14:paraId="25BF082B">
      <w:pPr>
        <w:jc w:val="center"/>
        <w:rPr>
          <w:rFonts w:hint="eastAsia" w:ascii="仿宋" w:hAnsi="仿宋" w:eastAsia="仿宋" w:cs="仿宋"/>
          <w:sz w:val="36"/>
          <w:szCs w:val="36"/>
          <w:highlight w:val="none"/>
        </w:rPr>
      </w:pPr>
      <w:bookmarkStart w:id="146" w:name="_GoBack"/>
      <w:bookmarkEnd w:id="146"/>
    </w:p>
    <w:p w14:paraId="7AC3F192">
      <w:pPr>
        <w:jc w:val="center"/>
        <w:rPr>
          <w:rFonts w:hint="eastAsia" w:ascii="仿宋" w:hAnsi="仿宋" w:eastAsia="仿宋" w:cs="仿宋"/>
          <w:sz w:val="36"/>
          <w:szCs w:val="36"/>
          <w:highlight w:val="none"/>
        </w:rPr>
      </w:pPr>
    </w:p>
    <w:p w14:paraId="69A12E59">
      <w:pPr>
        <w:jc w:val="center"/>
        <w:rPr>
          <w:rFonts w:hint="eastAsia" w:ascii="仿宋" w:hAnsi="仿宋" w:eastAsia="仿宋" w:cs="仿宋"/>
          <w:sz w:val="36"/>
          <w:szCs w:val="36"/>
          <w:highlight w:val="none"/>
        </w:rPr>
      </w:pPr>
    </w:p>
    <w:p w14:paraId="33500D4D">
      <w:pPr>
        <w:jc w:val="center"/>
        <w:rPr>
          <w:rFonts w:hint="eastAsia" w:ascii="仿宋" w:hAnsi="仿宋" w:eastAsia="仿宋" w:cs="仿宋"/>
          <w:sz w:val="36"/>
          <w:szCs w:val="36"/>
          <w:highlight w:val="none"/>
        </w:rPr>
      </w:pPr>
    </w:p>
    <w:p w14:paraId="3F1E0003">
      <w:pPr>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第二章  投标人须知</w:t>
      </w:r>
      <w:bookmarkEnd w:id="3"/>
      <w:bookmarkEnd w:id="4"/>
      <w:bookmarkEnd w:id="5"/>
      <w:bookmarkEnd w:id="6"/>
      <w:bookmarkEnd w:id="7"/>
      <w:bookmarkEnd w:id="8"/>
    </w:p>
    <w:p w14:paraId="1070E5B3">
      <w:pPr>
        <w:pStyle w:val="3"/>
        <w:keepNext w:val="0"/>
        <w:keepLines w:val="0"/>
        <w:spacing w:line="360" w:lineRule="auto"/>
        <w:jc w:val="center"/>
        <w:rPr>
          <w:rFonts w:hint="eastAsia" w:ascii="仿宋" w:hAnsi="仿宋" w:eastAsia="仿宋" w:cs="仿宋"/>
          <w:sz w:val="24"/>
          <w:szCs w:val="24"/>
          <w:highlight w:val="none"/>
        </w:rPr>
      </w:pPr>
      <w:bookmarkStart w:id="9" w:name="_Toc27148"/>
      <w:r>
        <w:rPr>
          <w:rFonts w:hint="eastAsia" w:ascii="仿宋" w:hAnsi="仿宋" w:eastAsia="仿宋" w:cs="仿宋"/>
          <w:sz w:val="28"/>
          <w:szCs w:val="28"/>
          <w:highlight w:val="none"/>
        </w:rPr>
        <w:t>一、投标人须知附表</w:t>
      </w:r>
      <w:bookmarkEnd w:id="9"/>
    </w:p>
    <w:tbl>
      <w:tblPr>
        <w:tblStyle w:val="21"/>
        <w:tblW w:w="9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454"/>
        <w:gridCol w:w="7622"/>
      </w:tblGrid>
      <w:tr w14:paraId="3419B9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14:paraId="2BB2369B">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454" w:type="dxa"/>
            <w:tcBorders>
              <w:tl2br w:val="nil"/>
              <w:tr2bl w:val="nil"/>
            </w:tcBorders>
            <w:shd w:val="clear" w:color="auto" w:fill="D7D7D7" w:themeFill="background1" w:themeFillShade="D8"/>
            <w:vAlign w:val="center"/>
          </w:tcPr>
          <w:p w14:paraId="2E3AA855">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7622" w:type="dxa"/>
            <w:tcBorders>
              <w:tl2br w:val="nil"/>
              <w:tr2bl w:val="nil"/>
            </w:tcBorders>
            <w:shd w:val="clear" w:color="auto" w:fill="D7D7D7" w:themeFill="background1" w:themeFillShade="D8"/>
            <w:vAlign w:val="center"/>
          </w:tcPr>
          <w:p w14:paraId="349F808D">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14:paraId="0786F4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142E062">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454" w:type="dxa"/>
            <w:tcBorders>
              <w:tl2br w:val="nil"/>
              <w:tr2bl w:val="nil"/>
            </w:tcBorders>
            <w:vAlign w:val="center"/>
          </w:tcPr>
          <w:p w14:paraId="5EE0FBBB">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7622" w:type="dxa"/>
            <w:tcBorders>
              <w:tl2br w:val="nil"/>
              <w:tr2bl w:val="nil"/>
            </w:tcBorders>
          </w:tcPr>
          <w:p w14:paraId="42022A04">
            <w:pPr>
              <w:kinsoku w:val="0"/>
              <w:overflowPunct w:val="0"/>
              <w:autoSpaceDE w:val="0"/>
              <w:autoSpaceDN w:val="0"/>
              <w:snapToGrid w:val="0"/>
              <w:jc w:val="lef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zh-CN"/>
              </w:rPr>
              <w:t>采购预算：</w:t>
            </w:r>
            <w:r>
              <w:rPr>
                <w:rFonts w:hint="eastAsia" w:ascii="仿宋" w:hAnsi="仿宋" w:eastAsia="仿宋" w:cs="仿宋"/>
                <w:sz w:val="24"/>
                <w:szCs w:val="24"/>
                <w:highlight w:val="none"/>
                <w:lang w:val="en-US" w:eastAsia="zh-CN"/>
              </w:rPr>
              <w:t>355356.00元（大写：叁拾伍万伍仟叁佰伍拾陆元整）</w:t>
            </w:r>
          </w:p>
          <w:p w14:paraId="1563B479">
            <w:pPr>
              <w:kinsoku w:val="0"/>
              <w:overflowPunct w:val="0"/>
              <w:autoSpaceDE w:val="0"/>
              <w:autoSpaceDN w:val="0"/>
              <w:snapToGrid w:val="0"/>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w:t>
            </w:r>
          </w:p>
          <w:p w14:paraId="52103D7C">
            <w:pPr>
              <w:kinsoku w:val="0"/>
              <w:overflowPunct w:val="0"/>
              <w:autoSpaceDE w:val="0"/>
              <w:autoSpaceDN w:val="0"/>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第五包：355356.00元（大写：叁拾伍万伍仟叁佰伍拾陆元整）；</w:t>
            </w:r>
          </w:p>
          <w:p w14:paraId="359A9C23">
            <w:pPr>
              <w:pStyle w:val="29"/>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tc>
      </w:tr>
      <w:tr w14:paraId="3922BD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863FA62">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454" w:type="dxa"/>
            <w:tcBorders>
              <w:tl2br w:val="nil"/>
              <w:tr2bl w:val="nil"/>
            </w:tcBorders>
            <w:vAlign w:val="center"/>
          </w:tcPr>
          <w:p w14:paraId="3FEE43B9">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7622" w:type="dxa"/>
            <w:tcBorders>
              <w:tl2br w:val="nil"/>
              <w:tr2bl w:val="nil"/>
            </w:tcBorders>
            <w:vAlign w:val="center"/>
          </w:tcPr>
          <w:p w14:paraId="56B3583E">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14:paraId="3E7AC452">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及技术参数要求</w:t>
            </w:r>
            <w:r>
              <w:rPr>
                <w:rFonts w:hint="eastAsia" w:ascii="仿宋" w:hAnsi="仿宋" w:eastAsia="仿宋" w:cs="仿宋"/>
                <w:color w:val="auto"/>
                <w:sz w:val="24"/>
                <w:szCs w:val="24"/>
                <w:highlight w:val="none"/>
                <w:lang w:eastAsia="zh-CN"/>
              </w:rPr>
              <w:t>中的</w:t>
            </w:r>
            <w:r>
              <w:rPr>
                <w:rFonts w:hint="eastAsia" w:ascii="仿宋" w:hAnsi="仿宋" w:eastAsia="仿宋" w:cs="仿宋"/>
                <w:color w:val="auto"/>
                <w:sz w:val="24"/>
                <w:szCs w:val="24"/>
                <w:highlight w:val="none"/>
              </w:rPr>
              <w:t>限价；</w:t>
            </w:r>
          </w:p>
          <w:p w14:paraId="0139CCE9">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14:paraId="72E7F1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14:paraId="780781DF">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454" w:type="dxa"/>
            <w:tcBorders>
              <w:tl2br w:val="nil"/>
              <w:tr2bl w:val="nil"/>
            </w:tcBorders>
            <w:vAlign w:val="center"/>
          </w:tcPr>
          <w:p w14:paraId="7121F069">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7622" w:type="dxa"/>
            <w:tcBorders>
              <w:tl2br w:val="nil"/>
              <w:tr2bl w:val="nil"/>
            </w:tcBorders>
            <w:vAlign w:val="center"/>
          </w:tcPr>
          <w:p w14:paraId="0B612E4E">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14:paraId="58880E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E0E9CF9">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454" w:type="dxa"/>
            <w:tcBorders>
              <w:tl2br w:val="nil"/>
              <w:tr2bl w:val="nil"/>
            </w:tcBorders>
            <w:vAlign w:val="center"/>
          </w:tcPr>
          <w:p w14:paraId="4719C5EF">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14:paraId="75610ECC">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7622" w:type="dxa"/>
            <w:tcBorders>
              <w:tl2br w:val="nil"/>
              <w:tr2bl w:val="nil"/>
            </w:tcBorders>
            <w:vAlign w:val="center"/>
          </w:tcPr>
          <w:p w14:paraId="3ADBB9B9">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14:paraId="641DF2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36725149">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454" w:type="dxa"/>
            <w:tcBorders>
              <w:tl2br w:val="nil"/>
              <w:tr2bl w:val="nil"/>
            </w:tcBorders>
            <w:vAlign w:val="center"/>
          </w:tcPr>
          <w:p w14:paraId="1DBDA210">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7622" w:type="dxa"/>
            <w:tcBorders>
              <w:tl2br w:val="nil"/>
              <w:tr2bl w:val="nil"/>
            </w:tcBorders>
            <w:vAlign w:val="center"/>
          </w:tcPr>
          <w:p w14:paraId="30829DFC">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b/>
                <w:color w:val="auto"/>
                <w:sz w:val="24"/>
                <w:szCs w:val="24"/>
                <w:highlight w:val="none"/>
              </w:rPr>
              <w:t>本</w:t>
            </w:r>
            <w:r>
              <w:rPr>
                <w:rFonts w:hint="eastAsia" w:ascii="仿宋" w:hAnsi="仿宋" w:eastAsia="仿宋" w:cs="仿宋"/>
                <w:b/>
                <w:bCs w:val="0"/>
                <w:color w:val="auto"/>
                <w:sz w:val="24"/>
                <w:szCs w:val="24"/>
                <w:highlight w:val="none"/>
              </w:rPr>
              <w:t>项目不收取</w:t>
            </w:r>
            <w:r>
              <w:rPr>
                <w:rFonts w:hint="eastAsia" w:ascii="仿宋" w:hAnsi="仿宋" w:eastAsia="仿宋" w:cs="仿宋"/>
                <w:b/>
                <w:bCs w:val="0"/>
                <w:color w:val="auto"/>
                <w:highlight w:val="none"/>
                <w:lang w:val="zh-CN"/>
              </w:rPr>
              <w:t>履约</w:t>
            </w:r>
            <w:r>
              <w:rPr>
                <w:rFonts w:hint="eastAsia" w:ascii="仿宋" w:hAnsi="仿宋" w:eastAsia="仿宋" w:cs="仿宋"/>
                <w:b/>
                <w:bCs w:val="0"/>
                <w:color w:val="auto"/>
                <w:sz w:val="24"/>
                <w:szCs w:val="24"/>
                <w:highlight w:val="none"/>
              </w:rPr>
              <w:t>保证金</w:t>
            </w:r>
          </w:p>
        </w:tc>
      </w:tr>
      <w:tr w14:paraId="168CE2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74DD24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454" w:type="dxa"/>
            <w:tcBorders>
              <w:tl2br w:val="nil"/>
              <w:tr2bl w:val="nil"/>
            </w:tcBorders>
            <w:vAlign w:val="center"/>
          </w:tcPr>
          <w:p w14:paraId="00F51323">
            <w:pPr>
              <w:pStyle w:val="29"/>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14:paraId="3E871185">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7622" w:type="dxa"/>
            <w:tcBorders>
              <w:tl2br w:val="nil"/>
              <w:tr2bl w:val="nil"/>
            </w:tcBorders>
            <w:vAlign w:val="center"/>
          </w:tcPr>
          <w:p w14:paraId="5A713BB3">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697353A7">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0A8DAD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3DDA276">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454" w:type="dxa"/>
            <w:tcBorders>
              <w:tl2br w:val="nil"/>
              <w:tr2bl w:val="nil"/>
            </w:tcBorders>
            <w:vAlign w:val="center"/>
          </w:tcPr>
          <w:p w14:paraId="3F110CA8">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14:paraId="70262ED3">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7622" w:type="dxa"/>
            <w:tcBorders>
              <w:tl2br w:val="nil"/>
              <w:tr2bl w:val="nil"/>
            </w:tcBorders>
            <w:vAlign w:val="center"/>
          </w:tcPr>
          <w:p w14:paraId="70D9141C">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12DEF1B8">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14:paraId="193C77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0D913A7">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454" w:type="dxa"/>
            <w:tcBorders>
              <w:tl2br w:val="nil"/>
              <w:tr2bl w:val="nil"/>
            </w:tcBorders>
            <w:vAlign w:val="center"/>
          </w:tcPr>
          <w:p w14:paraId="5583C8EC">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14:paraId="4C27F39A">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7622" w:type="dxa"/>
            <w:tcBorders>
              <w:tl2br w:val="nil"/>
              <w:tr2bl w:val="nil"/>
            </w:tcBorders>
            <w:vAlign w:val="center"/>
          </w:tcPr>
          <w:p w14:paraId="1C39C63D">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14:paraId="69FC131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14:paraId="05E4F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9C210C8">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454" w:type="dxa"/>
            <w:tcBorders>
              <w:tl2br w:val="nil"/>
              <w:tr2bl w:val="nil"/>
            </w:tcBorders>
            <w:vAlign w:val="center"/>
          </w:tcPr>
          <w:p w14:paraId="269BD74A">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7622" w:type="dxa"/>
            <w:tcBorders>
              <w:tl2br w:val="nil"/>
              <w:tr2bl w:val="nil"/>
            </w:tcBorders>
          </w:tcPr>
          <w:p w14:paraId="5DF08280">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14:paraId="092A776A">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2226CDAB">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6BAF23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276AFBB9">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454" w:type="dxa"/>
            <w:tcBorders>
              <w:tl2br w:val="nil"/>
              <w:tr2bl w:val="nil"/>
            </w:tcBorders>
            <w:vAlign w:val="center"/>
          </w:tcPr>
          <w:p w14:paraId="1527AE5E">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7622" w:type="dxa"/>
            <w:tcBorders>
              <w:tl2br w:val="nil"/>
              <w:tr2bl w:val="nil"/>
            </w:tcBorders>
            <w:vAlign w:val="center"/>
          </w:tcPr>
          <w:p w14:paraId="0F24AF4E">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（第五包：</w:t>
            </w:r>
            <w:r>
              <w:rPr>
                <w:rFonts w:hint="eastAsia" w:ascii="仿宋" w:hAnsi="仿宋" w:eastAsia="仿宋" w:cs="仿宋"/>
                <w:color w:val="auto"/>
                <w:highlight w:val="none"/>
                <w:lang w:val="en-US" w:eastAsia="zh-CN"/>
              </w:rPr>
              <w:t>3731.00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14:paraId="6B0C23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3ED6FF57">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454" w:type="dxa"/>
            <w:tcBorders>
              <w:tl2br w:val="nil"/>
              <w:tr2bl w:val="nil"/>
            </w:tcBorders>
            <w:vAlign w:val="center"/>
          </w:tcPr>
          <w:p w14:paraId="2E8D29AF">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特别说明</w:t>
            </w:r>
          </w:p>
        </w:tc>
        <w:tc>
          <w:tcPr>
            <w:tcW w:w="7622" w:type="dxa"/>
            <w:tcBorders>
              <w:tl2br w:val="nil"/>
              <w:tr2bl w:val="nil"/>
            </w:tcBorders>
            <w:vAlign w:val="center"/>
          </w:tcPr>
          <w:p w14:paraId="62FA15F1">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1、本项目为非政府采购项目，本次采购活动不受政府采购法律、法规制度和招投标法律、法规的调整约束。</w:t>
            </w:r>
          </w:p>
          <w:p w14:paraId="165F2E80">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2、本项目采购交易活动适用于《中华人民共和国民法典》的相关规定。</w:t>
            </w:r>
          </w:p>
          <w:p w14:paraId="4681585D">
            <w:pPr>
              <w:pStyle w:val="29"/>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3、为了最大限度公平、公正开展采购活动，本项目采购文件部分借用（或参考）了政府采购法规制度中的有关采购规则来择优评审选择（确定）成交供应商。</w:t>
            </w:r>
          </w:p>
          <w:p w14:paraId="6DDB4285">
            <w:pPr>
              <w:pStyle w:val="29"/>
              <w:ind w:firstLine="240"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lang w:val="en-US" w:eastAsia="zh-CN"/>
              </w:rPr>
              <w:t>特此说明。</w:t>
            </w:r>
          </w:p>
        </w:tc>
      </w:tr>
    </w:tbl>
    <w:p w14:paraId="4F32900A">
      <w:pPr>
        <w:spacing w:line="360" w:lineRule="auto"/>
        <w:jc w:val="center"/>
        <w:rPr>
          <w:rFonts w:hint="eastAsia" w:ascii="仿宋" w:hAnsi="仿宋" w:eastAsia="仿宋" w:cs="仿宋"/>
          <w:bCs/>
          <w:sz w:val="24"/>
          <w:szCs w:val="24"/>
          <w:highlight w:val="none"/>
        </w:rPr>
      </w:pPr>
    </w:p>
    <w:p w14:paraId="5A87A1F6">
      <w:pPr>
        <w:spacing w:line="360" w:lineRule="auto"/>
        <w:jc w:val="center"/>
        <w:rPr>
          <w:rFonts w:hint="eastAsia" w:ascii="仿宋" w:hAnsi="仿宋" w:eastAsia="仿宋" w:cs="仿宋"/>
          <w:bCs/>
          <w:sz w:val="24"/>
          <w:szCs w:val="24"/>
          <w:highlight w:val="none"/>
        </w:rPr>
      </w:pPr>
    </w:p>
    <w:p w14:paraId="165217B6">
      <w:pPr>
        <w:spacing w:line="360" w:lineRule="auto"/>
        <w:rPr>
          <w:rFonts w:hint="eastAsia" w:ascii="仿宋" w:hAnsi="仿宋" w:eastAsia="仿宋" w:cs="仿宋"/>
          <w:sz w:val="32"/>
          <w:highlight w:val="none"/>
        </w:rPr>
      </w:pPr>
    </w:p>
    <w:p w14:paraId="60405C0A">
      <w:pPr>
        <w:pStyle w:val="3"/>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0" w:name="_Toc12052"/>
      <w:r>
        <w:rPr>
          <w:rFonts w:hint="eastAsia" w:ascii="仿宋" w:hAnsi="仿宋" w:eastAsia="仿宋" w:cs="仿宋"/>
          <w:bCs w:val="0"/>
          <w:sz w:val="28"/>
          <w:szCs w:val="28"/>
          <w:highlight w:val="none"/>
        </w:rPr>
        <w:t>二、总  则</w:t>
      </w:r>
      <w:bookmarkEnd w:id="10"/>
    </w:p>
    <w:p w14:paraId="527F1305">
      <w:pPr>
        <w:spacing w:line="360" w:lineRule="auto"/>
        <w:ind w:firstLine="480" w:firstLineChars="200"/>
        <w:rPr>
          <w:rFonts w:hint="eastAsia" w:ascii="仿宋" w:hAnsi="仿宋" w:eastAsia="仿宋" w:cs="仿宋"/>
          <w:b/>
          <w:bCs/>
          <w:sz w:val="24"/>
          <w:szCs w:val="24"/>
          <w:highlight w:val="none"/>
        </w:rPr>
      </w:pPr>
      <w:bookmarkStart w:id="11" w:name="_Toc183682342"/>
      <w:bookmarkStart w:id="12" w:name="_Toc183582205"/>
      <w:bookmarkStart w:id="13" w:name="_Toc217446034"/>
      <w:r>
        <w:rPr>
          <w:rFonts w:hint="eastAsia" w:ascii="仿宋" w:hAnsi="仿宋" w:eastAsia="仿宋" w:cs="仿宋"/>
          <w:b/>
          <w:bCs/>
          <w:sz w:val="24"/>
          <w:szCs w:val="24"/>
          <w:highlight w:val="none"/>
        </w:rPr>
        <w:t>1.</w:t>
      </w:r>
      <w:bookmarkEnd w:id="11"/>
      <w:bookmarkEnd w:id="12"/>
      <w:r>
        <w:rPr>
          <w:rFonts w:hint="eastAsia" w:ascii="仿宋" w:hAnsi="仿宋" w:eastAsia="仿宋" w:cs="仿宋"/>
          <w:b/>
          <w:bCs/>
          <w:sz w:val="24"/>
          <w:szCs w:val="24"/>
          <w:highlight w:val="none"/>
        </w:rPr>
        <w:t>适用范围</w:t>
      </w:r>
      <w:bookmarkEnd w:id="13"/>
    </w:p>
    <w:p w14:paraId="1D345F2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14:paraId="31A327A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14:paraId="723F84C3">
      <w:pPr>
        <w:spacing w:line="360" w:lineRule="auto"/>
        <w:ind w:firstLine="480" w:firstLineChars="200"/>
        <w:rPr>
          <w:rFonts w:hint="eastAsia" w:ascii="仿宋" w:hAnsi="仿宋" w:eastAsia="仿宋" w:cs="仿宋"/>
          <w:b/>
          <w:bCs/>
          <w:sz w:val="24"/>
          <w:szCs w:val="24"/>
          <w:highlight w:val="none"/>
        </w:rPr>
      </w:pPr>
      <w:bookmarkStart w:id="14" w:name="_Toc217446035"/>
      <w:bookmarkStart w:id="15" w:name="_Toc183582206"/>
      <w:bookmarkStart w:id="16" w:name="_Toc183682343"/>
      <w:r>
        <w:rPr>
          <w:rFonts w:hint="eastAsia" w:ascii="仿宋" w:hAnsi="仿宋" w:eastAsia="仿宋" w:cs="仿宋"/>
          <w:b/>
          <w:bCs/>
          <w:sz w:val="24"/>
          <w:szCs w:val="24"/>
          <w:highlight w:val="none"/>
        </w:rPr>
        <w:t>2.</w:t>
      </w:r>
      <w:bookmarkEnd w:id="14"/>
      <w:bookmarkEnd w:id="15"/>
      <w:bookmarkEnd w:id="16"/>
      <w:r>
        <w:rPr>
          <w:rFonts w:hint="eastAsia" w:ascii="仿宋" w:hAnsi="仿宋" w:eastAsia="仿宋" w:cs="仿宋"/>
          <w:b/>
          <w:bCs/>
          <w:sz w:val="24"/>
          <w:szCs w:val="24"/>
          <w:highlight w:val="none"/>
        </w:rPr>
        <w:t>采购主体</w:t>
      </w:r>
    </w:p>
    <w:p w14:paraId="058966C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14:paraId="45EC68C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14:paraId="5853026F">
      <w:pPr>
        <w:spacing w:line="360" w:lineRule="auto"/>
        <w:ind w:firstLine="480" w:firstLineChars="200"/>
        <w:rPr>
          <w:rFonts w:hint="eastAsia" w:ascii="仿宋" w:hAnsi="仿宋" w:eastAsia="仿宋" w:cs="仿宋"/>
          <w:b/>
          <w:bCs/>
          <w:sz w:val="24"/>
          <w:szCs w:val="24"/>
          <w:highlight w:val="none"/>
        </w:rPr>
      </w:pPr>
      <w:bookmarkStart w:id="17" w:name="_Toc183682344"/>
      <w:bookmarkStart w:id="18" w:name="_Toc183582207"/>
      <w:bookmarkStart w:id="19" w:name="_Toc217446036"/>
      <w:bookmarkStart w:id="20" w:name="_Toc217390843"/>
      <w:r>
        <w:rPr>
          <w:rFonts w:hint="eastAsia" w:ascii="仿宋" w:hAnsi="仿宋" w:eastAsia="仿宋" w:cs="仿宋"/>
          <w:b/>
          <w:bCs/>
          <w:sz w:val="24"/>
          <w:szCs w:val="24"/>
          <w:highlight w:val="none"/>
        </w:rPr>
        <w:t>3.合格</w:t>
      </w:r>
      <w:bookmarkEnd w:id="17"/>
      <w:bookmarkEnd w:id="18"/>
      <w:bookmarkEnd w:id="19"/>
      <w:bookmarkEnd w:id="20"/>
      <w:r>
        <w:rPr>
          <w:rFonts w:hint="eastAsia" w:ascii="仿宋" w:hAnsi="仿宋" w:eastAsia="仿宋" w:cs="仿宋"/>
          <w:b/>
          <w:bCs/>
          <w:sz w:val="24"/>
          <w:szCs w:val="24"/>
          <w:highlight w:val="none"/>
        </w:rPr>
        <w:t>投标人（实质性要求）</w:t>
      </w:r>
    </w:p>
    <w:p w14:paraId="4195376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14:paraId="2A5A90CD">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14:paraId="4D14F5E2">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1" w:name="_Toc183582208"/>
      <w:bookmarkStart w:id="22" w:name="_Toc217446037"/>
      <w:bookmarkStart w:id="23" w:name="_Toc183682345"/>
    </w:p>
    <w:p w14:paraId="78DC1609">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1"/>
      <w:bookmarkEnd w:id="22"/>
      <w:bookmarkEnd w:id="23"/>
    </w:p>
    <w:p w14:paraId="2E3CD0D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14:paraId="28E6809B">
      <w:pPr>
        <w:pStyle w:val="27"/>
        <w:numPr>
          <w:ilvl w:val="0"/>
          <w:numId w:val="0"/>
        </w:numPr>
        <w:spacing w:line="360" w:lineRule="auto"/>
        <w:ind w:firstLine="480" w:firstLineChars="200"/>
        <w:rPr>
          <w:rFonts w:hint="default" w:ascii="仿宋" w:hAnsi="仿宋" w:eastAsia="仿宋" w:cs="仿宋"/>
          <w:i w:val="0"/>
          <w:iCs w:val="0"/>
          <w:color w:val="FF0000"/>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14:paraId="00EFD4BD">
      <w:pPr>
        <w:pStyle w:val="2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14:paraId="28C5112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14:paraId="7F42429A">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14:paraId="50FD3D9C">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投标人实际控制人或者中高级管理人员，同时是采购代理机构工作人员，不得参与本项目采购活动。</w:t>
      </w:r>
    </w:p>
    <w:p w14:paraId="1D79C3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14:paraId="1192FCC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回避。采购活动中，采购人员及相关人员与投标人有下列利害关系之一的，应当回避：</w:t>
      </w:r>
    </w:p>
    <w:p w14:paraId="27C46E1E">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14:paraId="145DB69D">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14:paraId="4BAFC69A">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14:paraId="5EFDB692">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14:paraId="285683D6">
      <w:pPr>
        <w:pStyle w:val="60"/>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14:paraId="1A307F88">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14:paraId="3A621BCA">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14:paraId="67970BFE">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14:paraId="11FFA798">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14:paraId="394FB61C">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14:paraId="3103ECCA">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2DCB77FD">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127B5C4A">
      <w:pPr>
        <w:pStyle w:val="8"/>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14:paraId="5378E5BC">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14:paraId="5E4FEDA1">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14:paraId="40CEF0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14:paraId="0F1DDC98">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14:paraId="0569D384">
      <w:pPr>
        <w:pStyle w:val="3"/>
        <w:keepNext w:val="0"/>
        <w:keepLines w:val="0"/>
        <w:spacing w:before="0" w:after="0" w:line="360" w:lineRule="auto"/>
        <w:jc w:val="center"/>
        <w:rPr>
          <w:rFonts w:hint="eastAsia" w:ascii="仿宋" w:hAnsi="仿宋" w:eastAsia="仿宋" w:cs="仿宋"/>
          <w:bCs w:val="0"/>
          <w:sz w:val="28"/>
          <w:szCs w:val="28"/>
          <w:highlight w:val="none"/>
        </w:rPr>
      </w:pPr>
      <w:bookmarkStart w:id="24" w:name="_Toc77400779"/>
      <w:bookmarkStart w:id="25" w:name="_Toc217446038"/>
      <w:bookmarkStart w:id="26" w:name="_Toc183582209"/>
      <w:bookmarkStart w:id="27" w:name="_Toc183682346"/>
      <w:bookmarkStart w:id="28" w:name="_Toc89075875"/>
      <w:bookmarkStart w:id="29" w:name="_Toc17392"/>
      <w:r>
        <w:rPr>
          <w:rFonts w:hint="eastAsia" w:ascii="仿宋" w:hAnsi="仿宋" w:eastAsia="仿宋" w:cs="仿宋"/>
          <w:bCs w:val="0"/>
          <w:sz w:val="28"/>
          <w:szCs w:val="28"/>
          <w:highlight w:val="none"/>
        </w:rPr>
        <w:t>三、</w:t>
      </w:r>
      <w:bookmarkEnd w:id="24"/>
      <w:bookmarkEnd w:id="25"/>
      <w:bookmarkEnd w:id="26"/>
      <w:bookmarkEnd w:id="27"/>
      <w:bookmarkEnd w:id="28"/>
      <w:r>
        <w:rPr>
          <w:rFonts w:hint="eastAsia" w:ascii="仿宋" w:hAnsi="仿宋" w:eastAsia="仿宋" w:cs="仿宋"/>
          <w:bCs w:val="0"/>
          <w:sz w:val="28"/>
          <w:szCs w:val="28"/>
          <w:highlight w:val="none"/>
        </w:rPr>
        <w:t>招标文件</w:t>
      </w:r>
      <w:bookmarkEnd w:id="29"/>
    </w:p>
    <w:p w14:paraId="50914F93">
      <w:pPr>
        <w:spacing w:line="360" w:lineRule="auto"/>
        <w:ind w:firstLine="480" w:firstLineChars="200"/>
        <w:rPr>
          <w:rFonts w:hint="eastAsia" w:ascii="仿宋" w:hAnsi="仿宋" w:eastAsia="仿宋" w:cs="仿宋"/>
          <w:b/>
          <w:bCs/>
          <w:sz w:val="24"/>
          <w:szCs w:val="24"/>
          <w:highlight w:val="none"/>
        </w:rPr>
      </w:pPr>
      <w:bookmarkStart w:id="30" w:name="_Toc183682347"/>
      <w:bookmarkStart w:id="31" w:name="_Toc183582210"/>
      <w:bookmarkStart w:id="32" w:name="_Toc217446039"/>
      <w:r>
        <w:rPr>
          <w:rFonts w:hint="eastAsia" w:ascii="仿宋" w:hAnsi="仿宋" w:eastAsia="仿宋" w:cs="仿宋"/>
          <w:b/>
          <w:bCs/>
          <w:sz w:val="24"/>
          <w:szCs w:val="24"/>
          <w:highlight w:val="none"/>
        </w:rPr>
        <w:t>10．招标文件的构成</w:t>
      </w:r>
      <w:bookmarkEnd w:id="30"/>
      <w:bookmarkEnd w:id="31"/>
      <w:bookmarkEnd w:id="32"/>
    </w:p>
    <w:p w14:paraId="7D6AB80B">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14:paraId="09D2AB36">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14:paraId="0E9B914F">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14:paraId="679D588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14:paraId="56A614D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14:paraId="11C84454">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14:paraId="32083AF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14:paraId="7B8DAC62">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14:paraId="13791A14">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14:paraId="6D1C4F7A">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14:paraId="079662A9">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14:paraId="03BB8F39">
      <w:pPr>
        <w:spacing w:line="360" w:lineRule="auto"/>
        <w:ind w:firstLine="480" w:firstLineChars="200"/>
        <w:rPr>
          <w:rFonts w:hint="eastAsia" w:ascii="仿宋" w:hAnsi="仿宋" w:eastAsia="仿宋" w:cs="仿宋"/>
          <w:b/>
          <w:bCs/>
          <w:sz w:val="24"/>
          <w:szCs w:val="24"/>
          <w:highlight w:val="none"/>
        </w:rPr>
      </w:pPr>
      <w:bookmarkStart w:id="33" w:name="_Toc183682348"/>
      <w:bookmarkStart w:id="34" w:name="_Toc183582211"/>
      <w:bookmarkStart w:id="35" w:name="_Toc217446040"/>
      <w:r>
        <w:rPr>
          <w:rFonts w:hint="eastAsia" w:ascii="仿宋" w:hAnsi="仿宋" w:eastAsia="仿宋" w:cs="仿宋"/>
          <w:b/>
          <w:bCs/>
          <w:sz w:val="24"/>
          <w:szCs w:val="24"/>
          <w:highlight w:val="none"/>
        </w:rPr>
        <w:t>11. 招标文件的澄清</w:t>
      </w:r>
      <w:bookmarkEnd w:id="33"/>
      <w:bookmarkEnd w:id="34"/>
      <w:r>
        <w:rPr>
          <w:rFonts w:hint="eastAsia" w:ascii="仿宋" w:hAnsi="仿宋" w:eastAsia="仿宋" w:cs="仿宋"/>
          <w:b/>
          <w:bCs/>
          <w:sz w:val="24"/>
          <w:szCs w:val="24"/>
          <w:highlight w:val="none"/>
        </w:rPr>
        <w:t>和修改</w:t>
      </w:r>
      <w:bookmarkEnd w:id="35"/>
    </w:p>
    <w:p w14:paraId="0A9AF95F">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14:paraId="19FAAA18">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14:paraId="4960746A">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14:paraId="01D46931">
      <w:pPr>
        <w:spacing w:line="360" w:lineRule="auto"/>
        <w:ind w:firstLine="480" w:firstLineChars="200"/>
        <w:rPr>
          <w:rFonts w:hint="eastAsia" w:ascii="仿宋" w:hAnsi="仿宋" w:eastAsia="仿宋" w:cs="仿宋"/>
          <w:b/>
          <w:bCs/>
          <w:sz w:val="24"/>
          <w:szCs w:val="24"/>
          <w:highlight w:val="none"/>
        </w:rPr>
      </w:pPr>
      <w:bookmarkStart w:id="36" w:name="_Toc217446041"/>
      <w:bookmarkStart w:id="37" w:name="_Toc208848971"/>
      <w:r>
        <w:rPr>
          <w:rFonts w:hint="eastAsia" w:ascii="仿宋" w:hAnsi="仿宋" w:eastAsia="仿宋" w:cs="仿宋"/>
          <w:b/>
          <w:bCs/>
          <w:sz w:val="24"/>
          <w:szCs w:val="24"/>
          <w:highlight w:val="none"/>
        </w:rPr>
        <w:t>12. 答疑会和现场考察</w:t>
      </w:r>
      <w:bookmarkEnd w:id="36"/>
      <w:bookmarkEnd w:id="37"/>
    </w:p>
    <w:p w14:paraId="53C181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14:paraId="7785BE4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14:paraId="4478E2D2">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14:paraId="7D337744">
      <w:pPr>
        <w:pStyle w:val="3"/>
        <w:keepNext w:val="0"/>
        <w:keepLines w:val="0"/>
        <w:spacing w:before="0" w:after="0" w:line="360" w:lineRule="auto"/>
        <w:jc w:val="center"/>
        <w:rPr>
          <w:rFonts w:hint="eastAsia" w:ascii="仿宋" w:hAnsi="仿宋" w:eastAsia="仿宋" w:cs="仿宋"/>
          <w:bCs w:val="0"/>
          <w:sz w:val="28"/>
          <w:szCs w:val="28"/>
          <w:highlight w:val="none"/>
        </w:rPr>
      </w:pPr>
      <w:bookmarkStart w:id="38" w:name="_Toc89075876"/>
      <w:bookmarkStart w:id="39" w:name="_Toc183682351"/>
      <w:bookmarkStart w:id="40" w:name="_Toc77400780"/>
      <w:bookmarkStart w:id="41" w:name="_Toc7281"/>
      <w:bookmarkStart w:id="42" w:name="_Toc217446042"/>
      <w:bookmarkStart w:id="43" w:name="_Toc183582214"/>
      <w:r>
        <w:rPr>
          <w:rFonts w:hint="eastAsia" w:ascii="仿宋" w:hAnsi="仿宋" w:eastAsia="仿宋" w:cs="仿宋"/>
          <w:bCs w:val="0"/>
          <w:sz w:val="28"/>
          <w:szCs w:val="28"/>
          <w:highlight w:val="none"/>
        </w:rPr>
        <w:t>四、投标文件</w:t>
      </w:r>
      <w:bookmarkEnd w:id="38"/>
      <w:bookmarkEnd w:id="39"/>
      <w:bookmarkEnd w:id="40"/>
      <w:bookmarkEnd w:id="41"/>
      <w:bookmarkEnd w:id="42"/>
      <w:bookmarkEnd w:id="43"/>
    </w:p>
    <w:p w14:paraId="5223C66B">
      <w:pPr>
        <w:spacing w:line="360" w:lineRule="auto"/>
        <w:ind w:firstLine="480" w:firstLineChars="200"/>
        <w:rPr>
          <w:rFonts w:hint="eastAsia" w:ascii="仿宋" w:hAnsi="仿宋" w:eastAsia="仿宋" w:cs="仿宋"/>
          <w:b/>
          <w:bCs/>
          <w:sz w:val="24"/>
          <w:szCs w:val="24"/>
          <w:highlight w:val="none"/>
        </w:rPr>
      </w:pPr>
      <w:bookmarkStart w:id="44" w:name="_Toc183582215"/>
      <w:bookmarkStart w:id="45" w:name="_Toc217446043"/>
      <w:bookmarkStart w:id="46" w:name="_Toc183682352"/>
      <w:r>
        <w:rPr>
          <w:rFonts w:hint="eastAsia" w:ascii="仿宋" w:hAnsi="仿宋" w:eastAsia="仿宋" w:cs="仿宋"/>
          <w:b/>
          <w:bCs/>
          <w:sz w:val="24"/>
          <w:szCs w:val="24"/>
          <w:highlight w:val="none"/>
        </w:rPr>
        <w:t>13.投标文件的组成</w:t>
      </w:r>
    </w:p>
    <w:p w14:paraId="54911347">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14:paraId="33F5E4D4">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14:paraId="1F5AE78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14:paraId="66F15D85">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14:paraId="39C7245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14:paraId="11ECE3A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14:paraId="42D1706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38BC23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3041A54E">
      <w:pPr>
        <w:pStyle w:val="7"/>
        <w:rPr>
          <w:rFonts w:hint="eastAsia"/>
        </w:rPr>
      </w:pPr>
    </w:p>
    <w:p w14:paraId="351B138F">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47" w:name="_Toc10601_WPSOffice_Level2"/>
      <w:bookmarkStart w:id="48" w:name="_Toc1471_WPSOffice_Level2"/>
      <w:r>
        <w:rPr>
          <w:rFonts w:hint="eastAsia" w:ascii="仿宋" w:hAnsi="仿宋" w:eastAsia="仿宋" w:cs="仿宋"/>
          <w:b/>
          <w:bCs/>
          <w:spacing w:val="6"/>
          <w:sz w:val="24"/>
          <w:highlight w:val="none"/>
        </w:rPr>
        <w:t>技术服务性响应文件部分，包括但不限于以下内容：</w:t>
      </w:r>
      <w:bookmarkEnd w:id="47"/>
      <w:bookmarkEnd w:id="48"/>
    </w:p>
    <w:p w14:paraId="42EB7EA9">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14:paraId="09CACB0F">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14:paraId="60E361B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14:paraId="45A1259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14:paraId="17C5BA46">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14:paraId="22104D00">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14:paraId="6A6985BC">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14:paraId="7C0727CC">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14:paraId="7AA4CBE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14:paraId="7020546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本身所包括涉及的采购事项。投标人不能以“赠送、赠予”等任何名义提供服务以规避招标文件的约束。否则，投标人提供的投标文件将作为无效投标处理，即使中标也将取消中标资 格；如不涉及优惠条件，未提供承诺则不影响投标文件有效性）；</w:t>
      </w:r>
    </w:p>
    <w:p w14:paraId="0FAB2CDE">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14:paraId="1D6F89FA">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14:paraId="0CCDAD0B">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14:paraId="3888F0A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14:paraId="68865547">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14:paraId="49AC57AB">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14:paraId="17988274">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14:paraId="428886B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14:paraId="41ACB5A3">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14:paraId="67A37145">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明文件的，投标人必须保证其承诺的保修时间、保修内容与范围等得到了制造厂家授权，如其承诺的保修时间、保修内容与范围等与制造厂家授权不一致的，以提供虚假材料谋取中标处理。 </w:t>
      </w:r>
    </w:p>
    <w:p w14:paraId="657C652D">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44"/>
      <w:bookmarkEnd w:id="45"/>
      <w:bookmarkEnd w:id="46"/>
    </w:p>
    <w:p w14:paraId="394E9E9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14:paraId="3E3116A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14:paraId="02315465">
      <w:pPr>
        <w:spacing w:line="360" w:lineRule="auto"/>
        <w:ind w:firstLine="480" w:firstLineChars="200"/>
        <w:rPr>
          <w:rFonts w:hint="eastAsia" w:ascii="仿宋" w:hAnsi="仿宋" w:eastAsia="仿宋" w:cs="仿宋"/>
          <w:b/>
          <w:bCs/>
          <w:sz w:val="24"/>
          <w:szCs w:val="24"/>
          <w:highlight w:val="none"/>
        </w:rPr>
      </w:pPr>
      <w:bookmarkStart w:id="49" w:name="_Toc183582216"/>
      <w:bookmarkStart w:id="50" w:name="_Toc183682353"/>
      <w:bookmarkStart w:id="51" w:name="_Toc217446044"/>
      <w:r>
        <w:rPr>
          <w:rFonts w:hint="eastAsia" w:ascii="仿宋" w:hAnsi="仿宋" w:eastAsia="仿宋" w:cs="仿宋"/>
          <w:b/>
          <w:bCs/>
          <w:sz w:val="24"/>
          <w:szCs w:val="24"/>
          <w:highlight w:val="none"/>
        </w:rPr>
        <w:t>15．计量单位</w:t>
      </w:r>
      <w:bookmarkEnd w:id="49"/>
      <w:bookmarkEnd w:id="50"/>
      <w:bookmarkEnd w:id="51"/>
    </w:p>
    <w:p w14:paraId="30397113">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14:paraId="5384966D">
      <w:pPr>
        <w:spacing w:line="360" w:lineRule="auto"/>
        <w:ind w:firstLine="468" w:firstLineChars="195"/>
        <w:rPr>
          <w:rFonts w:hint="eastAsia" w:ascii="仿宋" w:hAnsi="仿宋" w:eastAsia="仿宋" w:cs="仿宋"/>
          <w:b/>
          <w:bCs/>
          <w:sz w:val="24"/>
          <w:szCs w:val="24"/>
          <w:highlight w:val="none"/>
        </w:rPr>
      </w:pPr>
      <w:bookmarkStart w:id="52"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14:paraId="44802AF2">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2"/>
    <w:p w14:paraId="7F971DE2">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14:paraId="269E7D2C">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14:paraId="6290A6AC">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14:paraId="4D0EA927">
      <w:pPr>
        <w:spacing w:line="360" w:lineRule="auto"/>
        <w:ind w:firstLine="470" w:firstLineChars="196"/>
        <w:rPr>
          <w:rFonts w:hint="eastAsia" w:ascii="仿宋" w:hAnsi="仿宋" w:eastAsia="仿宋" w:cs="仿宋"/>
          <w:b/>
          <w:sz w:val="24"/>
          <w:szCs w:val="24"/>
          <w:highlight w:val="none"/>
        </w:rPr>
      </w:pPr>
      <w:bookmarkStart w:id="53" w:name="_Toc183582224"/>
      <w:bookmarkStart w:id="54" w:name="_Toc183682361"/>
      <w:bookmarkStart w:id="55" w:name="_Toc217446051"/>
      <w:r>
        <w:rPr>
          <w:rFonts w:hint="eastAsia" w:ascii="仿宋" w:hAnsi="仿宋" w:eastAsia="仿宋" w:cs="仿宋"/>
          <w:b/>
          <w:sz w:val="24"/>
          <w:szCs w:val="24"/>
          <w:highlight w:val="none"/>
        </w:rPr>
        <w:t>18.投标文件的编制和签署</w:t>
      </w:r>
    </w:p>
    <w:p w14:paraId="6996C6C1">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14:paraId="306F8684">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14:paraId="2AB43225">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53"/>
    <w:bookmarkEnd w:id="54"/>
    <w:bookmarkEnd w:id="55"/>
    <w:p w14:paraId="53BFF582">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14:paraId="73F40123">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14:paraId="413F3CE0">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14:paraId="493057FE">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14:paraId="77370F7C">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14:paraId="725E818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14:paraId="2B3D98CF">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14:paraId="35254B11">
      <w:pPr>
        <w:tabs>
          <w:tab w:val="left" w:pos="1080"/>
        </w:tabs>
        <w:spacing w:line="360" w:lineRule="auto"/>
        <w:ind w:firstLine="460" w:firstLineChars="192"/>
        <w:rPr>
          <w:rFonts w:hint="eastAsia" w:ascii="仿宋" w:hAnsi="仿宋" w:eastAsia="仿宋" w:cs="仿宋"/>
          <w:b/>
          <w:sz w:val="24"/>
          <w:szCs w:val="24"/>
          <w:highlight w:val="none"/>
        </w:rPr>
      </w:pPr>
      <w:bookmarkStart w:id="56" w:name="_Toc217446053"/>
      <w:bookmarkStart w:id="57" w:name="_Toc77400781"/>
      <w:bookmarkStart w:id="58" w:name="_Toc183682363"/>
      <w:bookmarkStart w:id="59" w:name="_Toc183582226"/>
      <w:bookmarkStart w:id="60" w:name="_Toc89075877"/>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14:paraId="7D351C23">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14:paraId="09CA80E0">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14:paraId="01BA4CF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14:paraId="695B9A8D">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14:paraId="6D592701">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14:paraId="0D713501">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7C2AA2C1">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56"/>
    <w:bookmarkEnd w:id="57"/>
    <w:bookmarkEnd w:id="58"/>
    <w:bookmarkEnd w:id="59"/>
    <w:bookmarkEnd w:id="60"/>
    <w:p w14:paraId="6D410B6F">
      <w:pPr>
        <w:tabs>
          <w:tab w:val="left" w:pos="1080"/>
        </w:tabs>
        <w:spacing w:line="360" w:lineRule="auto"/>
        <w:ind w:firstLine="460" w:firstLineChars="192"/>
        <w:rPr>
          <w:rFonts w:hint="eastAsia" w:ascii="仿宋" w:hAnsi="仿宋" w:eastAsia="仿宋" w:cs="仿宋"/>
          <w:b/>
          <w:sz w:val="24"/>
          <w:szCs w:val="24"/>
          <w:highlight w:val="none"/>
        </w:rPr>
      </w:pPr>
      <w:bookmarkStart w:id="61" w:name="_Toc183582228"/>
      <w:bookmarkStart w:id="62" w:name="_Toc183682365"/>
      <w:bookmarkStart w:id="63" w:name="_Toc217446055"/>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14:paraId="7D9A0E8B">
      <w:pPr>
        <w:pStyle w:val="5"/>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14:paraId="6D433322">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14:paraId="1552744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14:paraId="2B90022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14:paraId="7E98E02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14:paraId="4523C51A">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14:paraId="6E6461F8">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4D850A47">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14:paraId="2181764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14:paraId="14E8DE8E">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1"/>
      <w:bookmarkEnd w:id="62"/>
      <w:bookmarkEnd w:id="63"/>
    </w:p>
    <w:p w14:paraId="6E3071E1">
      <w:pPr>
        <w:pStyle w:val="3"/>
        <w:keepNext w:val="0"/>
        <w:keepLines w:val="0"/>
        <w:spacing w:line="360" w:lineRule="auto"/>
        <w:jc w:val="center"/>
        <w:rPr>
          <w:rFonts w:hint="eastAsia" w:ascii="仿宋" w:hAnsi="仿宋" w:eastAsia="仿宋" w:cs="仿宋"/>
          <w:sz w:val="28"/>
          <w:szCs w:val="28"/>
          <w:highlight w:val="none"/>
        </w:rPr>
      </w:pPr>
      <w:bookmarkStart w:id="64" w:name="_Toc17634"/>
      <w:bookmarkStart w:id="65" w:name="_Toc89075878"/>
      <w:bookmarkStart w:id="66" w:name="_Toc183682368"/>
      <w:bookmarkStart w:id="67" w:name="_Toc217446056"/>
      <w:bookmarkStart w:id="68" w:name="_Toc183582231"/>
      <w:bookmarkStart w:id="69" w:name="_Toc77400782"/>
      <w:r>
        <w:rPr>
          <w:rFonts w:hint="eastAsia" w:ascii="仿宋" w:hAnsi="仿宋" w:eastAsia="仿宋" w:cs="仿宋"/>
          <w:sz w:val="28"/>
          <w:szCs w:val="28"/>
          <w:highlight w:val="none"/>
        </w:rPr>
        <w:t>五、评标</w:t>
      </w:r>
      <w:bookmarkEnd w:id="64"/>
    </w:p>
    <w:p w14:paraId="4CA42CAF">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14:paraId="4FB9190C">
      <w:pPr>
        <w:pStyle w:val="3"/>
        <w:keepNext w:val="0"/>
        <w:keepLines w:val="0"/>
        <w:spacing w:line="360" w:lineRule="auto"/>
        <w:jc w:val="center"/>
        <w:rPr>
          <w:rFonts w:hint="eastAsia" w:ascii="仿宋" w:hAnsi="仿宋" w:eastAsia="仿宋" w:cs="仿宋"/>
          <w:sz w:val="28"/>
          <w:szCs w:val="28"/>
          <w:highlight w:val="none"/>
        </w:rPr>
      </w:pPr>
      <w:bookmarkStart w:id="70" w:name="_Toc4130"/>
      <w:r>
        <w:rPr>
          <w:rFonts w:hint="eastAsia" w:ascii="仿宋" w:hAnsi="仿宋" w:eastAsia="仿宋" w:cs="仿宋"/>
          <w:sz w:val="28"/>
          <w:szCs w:val="28"/>
          <w:highlight w:val="none"/>
        </w:rPr>
        <w:t>六、定 标</w:t>
      </w:r>
      <w:bookmarkEnd w:id="70"/>
    </w:p>
    <w:p w14:paraId="3E710AA3">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14:paraId="7A1D0F7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14:paraId="72617F4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14:paraId="15AAE3B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14:paraId="5EF1BDD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14:paraId="5180320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14:paraId="75DDC67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14:paraId="364CC08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14:paraId="0D1230E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14:paraId="297BB34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14:paraId="72128F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14:paraId="385547C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14:paraId="10CE0B2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14:paraId="2BB969A2">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14:paraId="5110B0E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14:paraId="544581E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14:paraId="6197582E">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14:paraId="3F6CF1A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14:paraId="57DB102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14:paraId="0C7684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14:paraId="408DFCA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14:paraId="0345A8C4">
      <w:pPr>
        <w:pStyle w:val="3"/>
        <w:keepNext w:val="0"/>
        <w:keepLines w:val="0"/>
        <w:spacing w:line="360" w:lineRule="auto"/>
        <w:jc w:val="center"/>
        <w:rPr>
          <w:rFonts w:hint="eastAsia" w:ascii="仿宋" w:hAnsi="仿宋" w:eastAsia="仿宋" w:cs="仿宋"/>
          <w:sz w:val="28"/>
          <w:szCs w:val="28"/>
          <w:highlight w:val="none"/>
        </w:rPr>
      </w:pPr>
      <w:bookmarkStart w:id="71" w:name="_Toc4436"/>
      <w:r>
        <w:rPr>
          <w:rFonts w:hint="eastAsia" w:ascii="仿宋" w:hAnsi="仿宋" w:eastAsia="仿宋" w:cs="仿宋"/>
          <w:sz w:val="28"/>
          <w:szCs w:val="28"/>
          <w:highlight w:val="none"/>
        </w:rPr>
        <w:t>七、合同事项</w:t>
      </w:r>
      <w:bookmarkEnd w:id="71"/>
    </w:p>
    <w:p w14:paraId="0D74FAE2">
      <w:pPr>
        <w:spacing w:line="360" w:lineRule="auto"/>
        <w:ind w:firstLine="470" w:firstLineChars="196"/>
        <w:rPr>
          <w:rFonts w:hint="eastAsia" w:ascii="仿宋" w:hAnsi="仿宋" w:eastAsia="仿宋" w:cs="仿宋"/>
          <w:b/>
          <w:bCs/>
          <w:sz w:val="24"/>
          <w:szCs w:val="24"/>
          <w:highlight w:val="none"/>
        </w:rPr>
      </w:pPr>
      <w:bookmarkStart w:id="72" w:name="_Toc101250646"/>
      <w:bookmarkStart w:id="73" w:name="_Toc101338364"/>
      <w:bookmarkStart w:id="74" w:name="_Toc101174151"/>
      <w:bookmarkStart w:id="75" w:name="_Toc430773927"/>
      <w:bookmarkStart w:id="76" w:name="_Toc209847069"/>
      <w:r>
        <w:rPr>
          <w:rFonts w:hint="eastAsia" w:ascii="仿宋" w:hAnsi="仿宋" w:eastAsia="仿宋" w:cs="仿宋"/>
          <w:b/>
          <w:bCs/>
          <w:sz w:val="24"/>
          <w:szCs w:val="24"/>
          <w:highlight w:val="none"/>
        </w:rPr>
        <w:t>26.签订合同</w:t>
      </w:r>
      <w:bookmarkEnd w:id="72"/>
      <w:bookmarkEnd w:id="73"/>
      <w:bookmarkEnd w:id="74"/>
      <w:bookmarkEnd w:id="75"/>
      <w:bookmarkEnd w:id="76"/>
    </w:p>
    <w:p w14:paraId="771667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14:paraId="6D1839D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14:paraId="1E046A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14:paraId="515B45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14:paraId="3163E31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14:paraId="69ED46D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14:paraId="2A96812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14:paraId="18498B1A">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14:paraId="5FC171F4">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14:paraId="21BEE80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14:paraId="125EB64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4BD850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14:paraId="783F567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14:paraId="68385F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14:paraId="66924FBF">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14:paraId="370EF22D">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本项目不收取履约保证金。</w:t>
      </w:r>
    </w:p>
    <w:p w14:paraId="2B8361F5">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14:paraId="0F1883C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14:paraId="58688B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14:paraId="2BA45B0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14:paraId="016DBD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14:paraId="79C5B1D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14:paraId="598D083C">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14:paraId="3519BA20">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14:paraId="190CDAA7">
      <w:pPr>
        <w:pStyle w:val="3"/>
        <w:keepNext w:val="0"/>
        <w:keepLines w:val="0"/>
        <w:spacing w:before="0" w:after="0" w:line="360" w:lineRule="auto"/>
        <w:jc w:val="center"/>
        <w:rPr>
          <w:rFonts w:hint="eastAsia" w:ascii="仿宋" w:hAnsi="仿宋" w:eastAsia="仿宋" w:cs="仿宋"/>
          <w:sz w:val="28"/>
          <w:szCs w:val="28"/>
          <w:highlight w:val="none"/>
        </w:rPr>
      </w:pPr>
      <w:bookmarkStart w:id="77" w:name="_Toc4822"/>
      <w:r>
        <w:rPr>
          <w:rFonts w:hint="eastAsia" w:ascii="仿宋" w:hAnsi="仿宋" w:eastAsia="仿宋" w:cs="仿宋"/>
          <w:sz w:val="28"/>
          <w:szCs w:val="28"/>
          <w:highlight w:val="none"/>
        </w:rPr>
        <w:t>八、纪律要求</w:t>
      </w:r>
      <w:bookmarkEnd w:id="77"/>
    </w:p>
    <w:p w14:paraId="666B3DCB">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14:paraId="07B2EF2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14:paraId="2ECBEDF1">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5878C59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14:paraId="7508EFA5">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14:paraId="25CED3D9">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14:paraId="33BA88E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14:paraId="7C078D8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14:paraId="147CA900">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14:paraId="4DD8ACB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14:paraId="3155FC0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14:paraId="08B7A14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14:paraId="030EBA4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14:paraId="5E7BDB76">
      <w:pPr>
        <w:spacing w:line="360" w:lineRule="auto"/>
        <w:rPr>
          <w:rFonts w:hint="eastAsia" w:ascii="仿宋" w:hAnsi="仿宋" w:eastAsia="仿宋" w:cs="仿宋"/>
          <w:sz w:val="24"/>
          <w:szCs w:val="24"/>
          <w:highlight w:val="none"/>
        </w:rPr>
      </w:pPr>
    </w:p>
    <w:p w14:paraId="6910508C">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8" w:name="_Toc13625"/>
      <w:r>
        <w:rPr>
          <w:rFonts w:hint="eastAsia" w:ascii="仿宋" w:hAnsi="仿宋" w:eastAsia="仿宋" w:cs="仿宋"/>
          <w:b/>
          <w:sz w:val="36"/>
          <w:szCs w:val="36"/>
          <w:highlight w:val="none"/>
        </w:rPr>
        <w:t>第三章  投标人资格条件要求</w:t>
      </w:r>
      <w:bookmarkEnd w:id="78"/>
    </w:p>
    <w:p w14:paraId="3865DD75">
      <w:pPr>
        <w:spacing w:line="360" w:lineRule="auto"/>
        <w:rPr>
          <w:rFonts w:hint="eastAsia" w:ascii="仿宋" w:hAnsi="仿宋" w:eastAsia="仿宋" w:cs="仿宋"/>
          <w:b/>
          <w:sz w:val="24"/>
          <w:szCs w:val="24"/>
          <w:highlight w:val="none"/>
        </w:rPr>
      </w:pPr>
    </w:p>
    <w:p w14:paraId="5A1F3ACC">
      <w:pPr>
        <w:spacing w:line="360" w:lineRule="auto"/>
        <w:ind w:firstLine="630" w:firstLineChars="225"/>
        <w:outlineLvl w:val="1"/>
        <w:rPr>
          <w:rFonts w:hint="eastAsia" w:ascii="仿宋" w:hAnsi="仿宋" w:eastAsia="仿宋" w:cs="仿宋"/>
          <w:b/>
          <w:bCs/>
          <w:sz w:val="28"/>
          <w:szCs w:val="28"/>
          <w:highlight w:val="none"/>
        </w:rPr>
      </w:pPr>
      <w:bookmarkStart w:id="79" w:name="_Toc30408"/>
      <w:r>
        <w:rPr>
          <w:rFonts w:hint="eastAsia" w:ascii="仿宋" w:hAnsi="仿宋" w:eastAsia="仿宋" w:cs="仿宋"/>
          <w:b/>
          <w:bCs/>
          <w:sz w:val="28"/>
          <w:szCs w:val="28"/>
          <w:highlight w:val="none"/>
        </w:rPr>
        <w:t>一、参加的投标人应具备下列资格条件：</w:t>
      </w:r>
      <w:bookmarkEnd w:id="79"/>
    </w:p>
    <w:p w14:paraId="0491DDCB">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544BDC24">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1DF75578">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4E173FEE">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3E9BCBC9">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72CFC5E4">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08B2A78C">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5971B9D4">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4DFD112B">
      <w:pPr>
        <w:pStyle w:val="30"/>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2D231C02">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08C077F9">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14:paraId="62BDACA2">
      <w:pPr>
        <w:pStyle w:val="3"/>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14:paraId="55749A4E">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B38EEDF">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14:paraId="48D953B1">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14:paraId="312AA708">
      <w:pPr>
        <w:pStyle w:val="7"/>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14:paraId="5891C193">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w:t>
      </w:r>
      <w:r>
        <w:rPr>
          <w:rFonts w:hint="eastAsia" w:ascii="仿宋" w:hAnsi="仿宋" w:eastAsia="仿宋" w:cs="仿宋"/>
          <w:kern w:val="2"/>
          <w:sz w:val="24"/>
          <w:szCs w:val="24"/>
          <w:highlight w:val="none"/>
          <w:lang w:val="en-US" w:eastAsia="zh-CN"/>
        </w:rPr>
        <w:t>2000</w:t>
      </w:r>
      <w:r>
        <w:rPr>
          <w:rFonts w:hint="eastAsia" w:ascii="仿宋" w:hAnsi="仿宋" w:eastAsia="仿宋" w:cs="仿宋"/>
          <w:kern w:val="2"/>
          <w:sz w:val="24"/>
          <w:szCs w:val="24"/>
          <w:highlight w:val="none"/>
        </w:rPr>
        <w:t>000.00元;但是，如果采购项目所属行业有特别法规规定的，从其规定。</w:t>
      </w:r>
    </w:p>
    <w:p w14:paraId="2D6B6900">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bookmarkStart w:id="80" w:name="_Toc8105"/>
      <w:r>
        <w:rPr>
          <w:rFonts w:hint="eastAsia" w:ascii="仿宋" w:hAnsi="仿宋" w:eastAsia="仿宋" w:cs="仿宋"/>
          <w:b/>
          <w:sz w:val="36"/>
          <w:szCs w:val="36"/>
          <w:highlight w:val="none"/>
        </w:rPr>
        <w:t>第四章  投标人资格证明材料</w:t>
      </w:r>
      <w:bookmarkEnd w:id="80"/>
    </w:p>
    <w:p w14:paraId="63F8CC85">
      <w:pPr>
        <w:spacing w:line="360" w:lineRule="auto"/>
        <w:ind w:firstLine="560" w:firstLineChars="200"/>
        <w:outlineLvl w:val="1"/>
        <w:rPr>
          <w:rFonts w:hint="eastAsia" w:ascii="仿宋" w:hAnsi="仿宋" w:eastAsia="仿宋" w:cs="仿宋"/>
          <w:b/>
          <w:bCs/>
          <w:sz w:val="28"/>
          <w:szCs w:val="28"/>
          <w:highlight w:val="none"/>
        </w:rPr>
      </w:pPr>
      <w:bookmarkStart w:id="81" w:name="_Toc25932"/>
      <w:r>
        <w:rPr>
          <w:rFonts w:hint="eastAsia" w:ascii="仿宋" w:hAnsi="仿宋" w:eastAsia="仿宋" w:cs="仿宋"/>
          <w:b/>
          <w:bCs/>
          <w:sz w:val="28"/>
          <w:szCs w:val="28"/>
          <w:highlight w:val="none"/>
        </w:rPr>
        <w:t>一、应当提供的投标人资格、资质性及其他类似效力要求的相关证明材料</w:t>
      </w:r>
      <w:bookmarkEnd w:id="81"/>
    </w:p>
    <w:p w14:paraId="6C8F5E1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14:paraId="082A321B">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14:paraId="275DB563">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14:paraId="4E34190D">
      <w:pPr>
        <w:pStyle w:val="33"/>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14:paraId="798B27B7">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14:paraId="2ECA7E30">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14:paraId="3606D6CB">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14:paraId="08B88609">
      <w:pPr>
        <w:pStyle w:val="33"/>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14:paraId="5C092131">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55506C8B">
      <w:pPr>
        <w:pStyle w:val="33"/>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14:paraId="78EED772">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14:paraId="6FA50F62">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14:paraId="0D754361">
      <w:pPr>
        <w:pStyle w:val="3"/>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14:paraId="3633C539">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14:paraId="102EBCC2">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bCs/>
          <w:color w:val="auto"/>
          <w:sz w:val="24"/>
          <w:szCs w:val="24"/>
          <w:highlight w:val="none"/>
          <w:lang w:val="en-US" w:eastAsia="zh-CN"/>
        </w:rPr>
        <w:t>。</w:t>
      </w:r>
    </w:p>
    <w:p w14:paraId="5AB6BE7B">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14:paraId="757D4212">
      <w:pPr>
        <w:rPr>
          <w:rFonts w:hint="eastAsia" w:ascii="仿宋" w:hAnsi="仿宋" w:eastAsia="仿宋" w:cs="仿宋"/>
          <w:color w:val="000000" w:themeColor="text1"/>
          <w:sz w:val="32"/>
          <w:highlight w:val="none"/>
          <w14:textFill>
            <w14:solidFill>
              <w14:schemeClr w14:val="tx1"/>
            </w14:solidFill>
          </w14:textFill>
        </w:rPr>
      </w:pPr>
    </w:p>
    <w:p w14:paraId="7EB7F3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14:paraId="389A6B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14:paraId="27BBAB9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14:paraId="716FC2DF">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p w14:paraId="7012B9A5">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14:paraId="3D778F5F">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2" w:name="_Toc30908"/>
      <w:r>
        <w:rPr>
          <w:rFonts w:hint="eastAsia" w:ascii="仿宋" w:hAnsi="仿宋" w:eastAsia="仿宋" w:cs="仿宋"/>
          <w:b/>
          <w:sz w:val="36"/>
          <w:szCs w:val="36"/>
          <w:highlight w:val="none"/>
        </w:rPr>
        <w:t>招标项目技术、服务、采购合同内容条款及其他</w:t>
      </w:r>
    </w:p>
    <w:p w14:paraId="642AA159">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2"/>
    </w:p>
    <w:bookmarkEnd w:id="65"/>
    <w:bookmarkEnd w:id="66"/>
    <w:bookmarkEnd w:id="67"/>
    <w:bookmarkEnd w:id="68"/>
    <w:bookmarkEnd w:id="69"/>
    <w:p w14:paraId="1729157E">
      <w:pPr>
        <w:pStyle w:val="7"/>
        <w:rPr>
          <w:rFonts w:hint="eastAsia" w:ascii="仿宋" w:hAnsi="仿宋" w:eastAsia="仿宋" w:cs="仿宋"/>
          <w:b/>
          <w:bCs/>
          <w:color w:val="auto"/>
          <w:sz w:val="24"/>
          <w:highlight w:val="none"/>
        </w:rPr>
      </w:pPr>
      <w:bookmarkStart w:id="83" w:name="_Toc20053_WPSOffice_Level2"/>
      <w:bookmarkStart w:id="84" w:name="_Toc1792"/>
      <w:bookmarkStart w:id="85" w:name="_Toc183582232"/>
      <w:bookmarkStart w:id="86" w:name="_Toc217446057"/>
      <w:bookmarkStart w:id="87" w:name="_Toc183682369"/>
      <w:r>
        <w:rPr>
          <w:rFonts w:hint="eastAsia" w:ascii="仿宋" w:hAnsi="仿宋" w:eastAsia="仿宋" w:cs="仿宋"/>
          <w:b/>
          <w:bCs/>
          <w:color w:val="auto"/>
          <w:sz w:val="24"/>
          <w:highlight w:val="none"/>
        </w:rPr>
        <w:t>（一）、项目基本情况：</w:t>
      </w:r>
      <w:bookmarkEnd w:id="83"/>
    </w:p>
    <w:p w14:paraId="539059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000000"/>
          <w:kern w:val="0"/>
          <w:sz w:val="24"/>
          <w:szCs w:val="24"/>
          <w:highlight w:val="none"/>
          <w:lang w:val="en-US" w:eastAsia="zh-CN" w:bidi="ar"/>
        </w:rPr>
      </w:pPr>
      <w:bookmarkStart w:id="88" w:name="_Toc1746_WPSOffice_Level2"/>
      <w:r>
        <w:rPr>
          <w:rFonts w:hint="eastAsia" w:ascii="仿宋" w:hAnsi="仿宋" w:eastAsia="仿宋" w:cs="仿宋"/>
          <w:b w:val="0"/>
          <w:bCs w:val="0"/>
          <w:color w:val="000000"/>
          <w:kern w:val="0"/>
          <w:sz w:val="24"/>
          <w:szCs w:val="24"/>
          <w:highlight w:val="none"/>
          <w:lang w:val="en-US" w:eastAsia="zh-CN" w:bidi="ar"/>
        </w:rPr>
        <w:t>本项目为富顺县中医医院2024年第六批医疗耗材采购项目(三次），预算金额：</w:t>
      </w:r>
      <w:r>
        <w:rPr>
          <w:rFonts w:hint="eastAsia" w:ascii="仿宋" w:hAnsi="仿宋" w:eastAsia="仿宋" w:cs="仿宋"/>
          <w:sz w:val="24"/>
          <w:szCs w:val="24"/>
          <w:highlight w:val="none"/>
          <w:lang w:val="en-US" w:eastAsia="zh-CN"/>
        </w:rPr>
        <w:t>355356.00元（大写：叁拾伍万伍仟叁佰伍拾陆元整）</w:t>
      </w:r>
      <w:r>
        <w:rPr>
          <w:rFonts w:hint="eastAsia" w:ascii="仿宋" w:hAnsi="仿宋" w:eastAsia="仿宋" w:cs="仿宋"/>
          <w:b w:val="0"/>
          <w:bCs w:val="0"/>
          <w:color w:val="000000"/>
          <w:kern w:val="0"/>
          <w:sz w:val="24"/>
          <w:szCs w:val="24"/>
          <w:highlight w:val="none"/>
          <w:lang w:val="en-US" w:eastAsia="zh-CN" w:bidi="ar"/>
        </w:rPr>
        <w:t>。</w:t>
      </w:r>
    </w:p>
    <w:p w14:paraId="028DFF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highlight w:val="none"/>
          <w:lang w:val="en-US" w:eastAsia="zh-CN" w:bidi="ar"/>
        </w:rPr>
        <w:t>（二）、</w:t>
      </w:r>
      <w:bookmarkEnd w:id="88"/>
      <w:r>
        <w:rPr>
          <w:rFonts w:hint="eastAsia" w:ascii="仿宋" w:hAnsi="仿宋" w:eastAsia="仿宋" w:cs="仿宋"/>
          <w:b/>
          <w:bCs/>
          <w:color w:val="000000"/>
          <w:kern w:val="0"/>
          <w:sz w:val="24"/>
          <w:szCs w:val="24"/>
          <w:highlight w:val="none"/>
          <w:lang w:val="en-US" w:eastAsia="zh-CN" w:bidi="ar"/>
        </w:rPr>
        <w:t>项目清单及技术参数要求 （实质性要求）</w:t>
      </w:r>
    </w:p>
    <w:p w14:paraId="7A5410FE">
      <w:pPr>
        <w:pStyle w:val="7"/>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项目清单及技术要求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详见附件。</w:t>
      </w:r>
    </w:p>
    <w:p w14:paraId="2D2793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r>
        <w:rPr>
          <w:rFonts w:hint="eastAsia" w:ascii="仿宋" w:hAnsi="仿宋" w:eastAsia="仿宋" w:cs="仿宋"/>
          <w:b/>
          <w:bCs/>
          <w:color w:val="000000"/>
          <w:kern w:val="0"/>
          <w:sz w:val="24"/>
          <w:szCs w:val="24"/>
          <w:highlight w:val="none"/>
          <w:lang w:val="en-US" w:eastAsia="zh-CN" w:bidi="ar"/>
        </w:rPr>
        <w:t>（实质性要求）</w:t>
      </w:r>
    </w:p>
    <w:p w14:paraId="766187FB">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1、投标人需提供全面、合格的货物:投标人提供的货物必须符合已颁布的中国国家标准或国际标准的有关条款。 </w:t>
      </w:r>
    </w:p>
    <w:p w14:paraId="1EB69838">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1.1、挂网耗材必须在“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获得配送</w:t>
      </w:r>
      <w:r>
        <w:rPr>
          <w:rFonts w:hint="eastAsia" w:ascii="仿宋" w:hAnsi="仿宋" w:eastAsia="仿宋" w:cs="仿宋"/>
          <w:color w:val="auto"/>
          <w:sz w:val="24"/>
          <w:szCs w:val="24"/>
          <w:highlight w:val="none"/>
          <w:lang w:eastAsia="zh-CN"/>
        </w:rPr>
        <w:t>资格，如在采购时无法完成挂网配送将自动终止合同。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必须提供相应产品能获得配送权的承诺函，</w:t>
      </w:r>
      <w:r>
        <w:rPr>
          <w:rFonts w:hint="eastAsia" w:ascii="仿宋" w:hAnsi="仿宋" w:eastAsia="仿宋" w:cs="仿宋"/>
          <w:color w:val="auto"/>
          <w:sz w:val="24"/>
          <w:szCs w:val="24"/>
          <w:highlight w:val="none"/>
        </w:rPr>
        <w:t>格式自拟）；</w:t>
      </w:r>
    </w:p>
    <w:p w14:paraId="4B752B37">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1.2、如产品出现了降价的情况配送供应商必须执行新价格（提供承诺函，格式自拟）；</w:t>
      </w:r>
    </w:p>
    <w:p w14:paraId="479BA4C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1.3、采购价不得高于的“</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sz w:val="24"/>
          <w:szCs w:val="24"/>
          <w:highlight w:val="none"/>
        </w:rPr>
        <w:t>”中的“我省最高参考价”、“联动参考价”、“截止上月末全省医疗机构采购加权平均价”等价格 ，中标供应商无条件执行价格政策，并在四川药械采购网上进行价格确认生成订单，中标供应商如不执行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我院有权终止合同；（提供承诺函，格式自拟） </w:t>
      </w:r>
    </w:p>
    <w:p w14:paraId="54234D43">
      <w:pPr>
        <w:pStyle w:val="20"/>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1.4、所有采购产品，出现国家集采范围内，进入国家集采范围内的产品自动中止采购，执行国家集采相关政策</w:t>
      </w:r>
      <w:r>
        <w:rPr>
          <w:rFonts w:hint="eastAsia" w:ascii="仿宋" w:hAnsi="仿宋" w:eastAsia="仿宋" w:cs="仿宋"/>
          <w:color w:val="auto"/>
          <w:sz w:val="24"/>
          <w:szCs w:val="24"/>
          <w:highlight w:val="none"/>
          <w:lang w:eastAsia="zh-CN"/>
        </w:rPr>
        <w:t>。</w:t>
      </w:r>
    </w:p>
    <w:p w14:paraId="4981BEA5">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2、投标人需向采购人提供及时有效的技术支持。 </w:t>
      </w:r>
    </w:p>
    <w:p w14:paraId="01BB1A33">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 </w:t>
      </w:r>
    </w:p>
    <w:p w14:paraId="61D3CDB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4、中标人配送及时，一般耗材于2天内送达，急用耗材应根据需要按时送达。（投标人需在售后服务承诺书中明确表述）。 </w:t>
      </w:r>
    </w:p>
    <w:p w14:paraId="30A09D2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5、产品在使用前若发现有质量问题，应及时免费更换。对合同执行期间产品有效期低于 6 个月的货物中标人应免费更换。其他质量问题在采购合同中约束。</w:t>
      </w:r>
    </w:p>
    <w:p w14:paraId="5CF68B69">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6、供货期限：合同签订生效后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29F37356">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7、付款方式: </w:t>
      </w:r>
    </w:p>
    <w:p w14:paraId="0F7A2CBF">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最终采购量以实际需求采购量为准，最终结算金额以中标单价和实际发生的数量结算，按月据实结算（每月供货量经双方确认）并开具完整有效的票据，以票据为准实行滚动付款。 </w:t>
      </w:r>
    </w:p>
    <w:p w14:paraId="2988DB9D">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配送履约期间，如因疫情变动或政策调整等不可抗拒因素导致价格变动较大的，双方另行约定。</w:t>
      </w:r>
    </w:p>
    <w:p w14:paraId="57F848EA">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7.3 本采购项目明细各单项均设预算单价，单项预算单价详见明细表。投标人必须对各项单价进行报价，且不得高于各项预算单价。单项单价超过预算单价的供货商的报价视为无效投标。 </w:t>
      </w:r>
    </w:p>
    <w:p w14:paraId="0B149E6A">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8、交货地点：富顺县中医医院指定地点。 </w:t>
      </w:r>
    </w:p>
    <w:p w14:paraId="48E1725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9、质量保证</w:t>
      </w:r>
    </w:p>
    <w:p w14:paraId="0516CC41">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中标人保证所提供的产品质量，如出现产品质量问题中标人应负责退换。由于产品质量问题引起的医疗事故均由中标人承担相应责任。 </w:t>
      </w:r>
    </w:p>
    <w:p w14:paraId="716BE398">
      <w:pPr>
        <w:pStyle w:val="20"/>
        <w:ind w:firstLine="480" w:firstLineChars="200"/>
        <w:jc w:val="left"/>
        <w:rPr>
          <w:rFonts w:hint="eastAsia" w:ascii="仿宋" w:hAnsi="仿宋" w:eastAsia="仿宋" w:cs="仿宋"/>
          <w:strike w:val="0"/>
          <w:color w:val="auto"/>
          <w:sz w:val="24"/>
          <w:szCs w:val="24"/>
          <w:highlight w:val="none"/>
        </w:rPr>
      </w:pPr>
      <w:r>
        <w:rPr>
          <w:rFonts w:hint="eastAsia" w:ascii="仿宋" w:hAnsi="仿宋" w:eastAsia="仿宋" w:cs="仿宋"/>
          <w:strike w:val="0"/>
          <w:dstrike w:val="0"/>
          <w:color w:val="auto"/>
          <w:sz w:val="24"/>
          <w:szCs w:val="24"/>
          <w:highlight w:val="none"/>
          <w:u w:val="none"/>
        </w:rPr>
        <w:t>9.2 中标人所供货物适用于临床，如临床在使用过程出现</w:t>
      </w:r>
      <w:r>
        <w:rPr>
          <w:rFonts w:hint="eastAsia" w:ascii="仿宋" w:hAnsi="仿宋" w:eastAsia="仿宋" w:cs="仿宋"/>
          <w:strike w:val="0"/>
          <w:dstrike w:val="0"/>
          <w:color w:val="auto"/>
          <w:sz w:val="24"/>
          <w:szCs w:val="24"/>
          <w:highlight w:val="none"/>
          <w:u w:val="none"/>
          <w:lang w:eastAsia="zh-CN"/>
        </w:rPr>
        <w:t>不良事件</w:t>
      </w:r>
      <w:r>
        <w:rPr>
          <w:rFonts w:hint="eastAsia" w:ascii="仿宋" w:hAnsi="仿宋" w:eastAsia="仿宋" w:cs="仿宋"/>
          <w:strike w:val="0"/>
          <w:dstrike w:val="0"/>
          <w:color w:val="auto"/>
          <w:sz w:val="24"/>
          <w:szCs w:val="24"/>
          <w:highlight w:val="none"/>
          <w:u w:val="none"/>
        </w:rPr>
        <w:t>的情况，</w:t>
      </w:r>
      <w:r>
        <w:rPr>
          <w:rFonts w:hint="eastAsia" w:ascii="仿宋" w:hAnsi="仿宋" w:eastAsia="仿宋" w:cs="仿宋"/>
          <w:strike w:val="0"/>
          <w:dstrike w:val="0"/>
          <w:color w:val="auto"/>
          <w:sz w:val="24"/>
          <w:szCs w:val="24"/>
          <w:highlight w:val="none"/>
        </w:rPr>
        <w:t>中标人为采购人更换</w:t>
      </w:r>
      <w:r>
        <w:rPr>
          <w:rFonts w:hint="eastAsia" w:ascii="仿宋" w:hAnsi="仿宋" w:eastAsia="仿宋" w:cs="仿宋"/>
          <w:strike w:val="0"/>
          <w:dstrike w:val="0"/>
          <w:color w:val="auto"/>
          <w:sz w:val="24"/>
          <w:szCs w:val="24"/>
          <w:highlight w:val="none"/>
          <w:lang w:eastAsia="zh-CN"/>
        </w:rPr>
        <w:t>相应的产品</w:t>
      </w:r>
      <w:r>
        <w:rPr>
          <w:rFonts w:hint="eastAsia" w:ascii="仿宋" w:hAnsi="仿宋" w:eastAsia="仿宋" w:cs="仿宋"/>
          <w:strike w:val="0"/>
          <w:dstrike w:val="0"/>
          <w:color w:val="auto"/>
          <w:sz w:val="24"/>
          <w:szCs w:val="24"/>
          <w:highlight w:val="none"/>
        </w:rPr>
        <w:t>，如更换 2 次仍不能达到临床要求，则中标人在</w:t>
      </w:r>
      <w:r>
        <w:rPr>
          <w:rFonts w:hint="eastAsia" w:ascii="仿宋" w:hAnsi="仿宋" w:eastAsia="仿宋" w:cs="仿宋"/>
          <w:strike w:val="0"/>
          <w:dstrike w:val="0"/>
          <w:color w:val="auto"/>
          <w:sz w:val="24"/>
          <w:szCs w:val="24"/>
          <w:highlight w:val="none"/>
          <w:lang w:eastAsia="zh-CN"/>
        </w:rPr>
        <w:t>不高于</w:t>
      </w:r>
      <w:r>
        <w:rPr>
          <w:rFonts w:hint="eastAsia" w:ascii="仿宋" w:hAnsi="仿宋" w:eastAsia="仿宋" w:cs="仿宋"/>
          <w:strike w:val="0"/>
          <w:dstrike w:val="0"/>
          <w:color w:val="auto"/>
          <w:sz w:val="24"/>
          <w:szCs w:val="24"/>
          <w:highlight w:val="none"/>
        </w:rPr>
        <w:t>合同</w:t>
      </w:r>
      <w:r>
        <w:rPr>
          <w:rFonts w:hint="eastAsia" w:ascii="仿宋" w:hAnsi="仿宋" w:eastAsia="仿宋" w:cs="仿宋"/>
          <w:strike w:val="0"/>
          <w:dstrike w:val="0"/>
          <w:color w:val="auto"/>
          <w:sz w:val="24"/>
          <w:szCs w:val="24"/>
          <w:highlight w:val="none"/>
          <w:lang w:eastAsia="zh-CN"/>
        </w:rPr>
        <w:t>单价</w:t>
      </w:r>
      <w:r>
        <w:rPr>
          <w:rFonts w:hint="eastAsia" w:ascii="仿宋" w:hAnsi="仿宋" w:eastAsia="仿宋" w:cs="仿宋"/>
          <w:strike w:val="0"/>
          <w:dstrike w:val="0"/>
          <w:color w:val="auto"/>
          <w:sz w:val="24"/>
          <w:szCs w:val="24"/>
          <w:highlight w:val="none"/>
        </w:rPr>
        <w:t>的前提下为采购人提供</w:t>
      </w:r>
      <w:r>
        <w:rPr>
          <w:rFonts w:hint="eastAsia" w:ascii="仿宋" w:hAnsi="仿宋" w:eastAsia="仿宋" w:cs="仿宋"/>
          <w:strike w:val="0"/>
          <w:dstrike w:val="0"/>
          <w:color w:val="auto"/>
          <w:sz w:val="24"/>
          <w:szCs w:val="24"/>
          <w:highlight w:val="none"/>
          <w:lang w:eastAsia="zh-CN"/>
        </w:rPr>
        <w:t>合格产品</w:t>
      </w:r>
      <w:r>
        <w:rPr>
          <w:rFonts w:hint="eastAsia" w:ascii="仿宋" w:hAnsi="仿宋" w:eastAsia="仿宋" w:cs="仿宋"/>
          <w:strike w:val="0"/>
          <w:dstrike w:val="0"/>
          <w:color w:val="auto"/>
          <w:sz w:val="24"/>
          <w:szCs w:val="24"/>
          <w:highlight w:val="none"/>
        </w:rPr>
        <w:t>。</w:t>
      </w:r>
      <w:r>
        <w:rPr>
          <w:rFonts w:hint="eastAsia" w:ascii="仿宋" w:hAnsi="仿宋" w:eastAsia="仿宋" w:cs="仿宋"/>
          <w:strike w:val="0"/>
          <w:color w:val="auto"/>
          <w:sz w:val="24"/>
          <w:szCs w:val="24"/>
          <w:highlight w:val="none"/>
        </w:rPr>
        <w:t xml:space="preserve"> </w:t>
      </w:r>
    </w:p>
    <w:p w14:paraId="0357767C">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10、验收标准：中标人与采购人应严格按照《财政部关于进一步加强政府采购需求和履约验收管理的指导意见》（财库〔2016〕205号）的要求和招标文件以及投标文件进行验收。</w:t>
      </w:r>
    </w:p>
    <w:p w14:paraId="2048888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11、售后服务 </w:t>
      </w:r>
    </w:p>
    <w:p w14:paraId="4017AE3A">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11.1、中标人提供的产品应符合国家标准。 </w:t>
      </w:r>
    </w:p>
    <w:p w14:paraId="7F0C209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11.2、响应时间：在接到采购方需求时应在 2 小时响应，</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 xml:space="preserve">小时配送到医院指定位置。 </w:t>
      </w:r>
    </w:p>
    <w:p w14:paraId="23B30E1E">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11.3、配送范围：按医院临床需求进行配送。</w:t>
      </w:r>
    </w:p>
    <w:p w14:paraId="004A08C3">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11.4、中标人应提供指定的联系人、车辆等相关情况。 </w:t>
      </w:r>
    </w:p>
    <w:p w14:paraId="4D6DAB38">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11.5、对不符合要求的相关物资应进行退还，造成采购方损失的由乙方进行补偿。</w:t>
      </w:r>
    </w:p>
    <w:p w14:paraId="0033F292">
      <w:pPr>
        <w:pStyle w:val="2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11.6、产品须提供原装正品并保证使用部门的售后服务。</w:t>
      </w:r>
    </w:p>
    <w:p w14:paraId="2782169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11.7、纳入阳光采购范围内的医用耗材，产品、价格、数量、生产厂家等信息全方位公开，阳光透明，严禁从非规定渠道采购医用耗材。</w:t>
      </w:r>
    </w:p>
    <w:p w14:paraId="3C60BAD1">
      <w:pPr>
        <w:tabs>
          <w:tab w:val="left" w:pos="7665"/>
        </w:tabs>
        <w:spacing w:line="360" w:lineRule="auto"/>
        <w:ind w:firstLine="480"/>
        <w:jc w:val="center"/>
        <w:outlineLvl w:val="0"/>
        <w:rPr>
          <w:rFonts w:hint="eastAsia" w:ascii="仿宋" w:hAnsi="仿宋" w:eastAsia="仿宋" w:cs="仿宋"/>
          <w:b/>
          <w:sz w:val="36"/>
          <w:szCs w:val="36"/>
          <w:highlight w:val="none"/>
        </w:rPr>
      </w:pPr>
    </w:p>
    <w:p w14:paraId="5E567D12">
      <w:pPr>
        <w:tabs>
          <w:tab w:val="left" w:pos="7665"/>
        </w:tabs>
        <w:spacing w:line="360" w:lineRule="auto"/>
        <w:ind w:firstLine="480"/>
        <w:jc w:val="center"/>
        <w:outlineLvl w:val="0"/>
        <w:rPr>
          <w:rFonts w:hint="eastAsia" w:ascii="仿宋" w:hAnsi="仿宋" w:eastAsia="仿宋" w:cs="仿宋"/>
          <w:b/>
          <w:sz w:val="36"/>
          <w:szCs w:val="36"/>
          <w:highlight w:val="none"/>
        </w:rPr>
      </w:pPr>
    </w:p>
    <w:p w14:paraId="62657A29">
      <w:pPr>
        <w:tabs>
          <w:tab w:val="left" w:pos="7665"/>
        </w:tabs>
        <w:spacing w:line="360" w:lineRule="auto"/>
        <w:ind w:firstLine="480"/>
        <w:jc w:val="center"/>
        <w:outlineLvl w:val="0"/>
        <w:rPr>
          <w:rFonts w:hint="eastAsia" w:ascii="仿宋" w:hAnsi="仿宋" w:eastAsia="仿宋" w:cs="仿宋"/>
          <w:b/>
          <w:sz w:val="36"/>
          <w:szCs w:val="36"/>
          <w:highlight w:val="none"/>
        </w:rPr>
      </w:pPr>
    </w:p>
    <w:p w14:paraId="32A238E1">
      <w:pPr>
        <w:tabs>
          <w:tab w:val="left" w:pos="7665"/>
        </w:tabs>
        <w:spacing w:line="360" w:lineRule="auto"/>
        <w:ind w:firstLine="480"/>
        <w:jc w:val="center"/>
        <w:outlineLvl w:val="0"/>
        <w:rPr>
          <w:rFonts w:hint="eastAsia" w:ascii="仿宋" w:hAnsi="仿宋" w:eastAsia="仿宋" w:cs="仿宋"/>
          <w:b/>
          <w:sz w:val="36"/>
          <w:szCs w:val="36"/>
          <w:highlight w:val="none"/>
        </w:rPr>
      </w:pPr>
    </w:p>
    <w:p w14:paraId="4EBED89B">
      <w:pPr>
        <w:tabs>
          <w:tab w:val="left" w:pos="7665"/>
        </w:tabs>
        <w:spacing w:line="360" w:lineRule="auto"/>
        <w:jc w:val="both"/>
        <w:outlineLvl w:val="0"/>
        <w:rPr>
          <w:rFonts w:hint="eastAsia" w:ascii="仿宋" w:hAnsi="仿宋" w:eastAsia="仿宋" w:cs="仿宋"/>
          <w:b/>
          <w:sz w:val="36"/>
          <w:szCs w:val="36"/>
          <w:highlight w:val="none"/>
        </w:rPr>
      </w:pPr>
    </w:p>
    <w:p w14:paraId="0E42192B">
      <w:pPr>
        <w:tabs>
          <w:tab w:val="left" w:pos="7665"/>
        </w:tabs>
        <w:spacing w:line="360" w:lineRule="auto"/>
        <w:jc w:val="both"/>
        <w:outlineLvl w:val="0"/>
        <w:rPr>
          <w:rFonts w:hint="eastAsia" w:ascii="仿宋" w:hAnsi="仿宋" w:eastAsia="仿宋" w:cs="仿宋"/>
          <w:b/>
          <w:sz w:val="36"/>
          <w:szCs w:val="36"/>
          <w:highlight w:val="none"/>
        </w:rPr>
      </w:pPr>
    </w:p>
    <w:p w14:paraId="3AEE30A9">
      <w:pPr>
        <w:tabs>
          <w:tab w:val="left" w:pos="7665"/>
        </w:tabs>
        <w:spacing w:line="360" w:lineRule="auto"/>
        <w:jc w:val="both"/>
        <w:outlineLvl w:val="0"/>
        <w:rPr>
          <w:rFonts w:hint="eastAsia" w:ascii="仿宋" w:hAnsi="仿宋" w:eastAsia="仿宋" w:cs="仿宋"/>
          <w:b/>
          <w:sz w:val="36"/>
          <w:szCs w:val="36"/>
          <w:highlight w:val="none"/>
        </w:rPr>
      </w:pPr>
    </w:p>
    <w:p w14:paraId="0008D889">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4"/>
    </w:p>
    <w:p w14:paraId="1275914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460762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14:paraId="6DD2359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14:paraId="15BB9E6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14:paraId="4488137A">
      <w:pPr>
        <w:spacing w:line="360" w:lineRule="auto"/>
        <w:rPr>
          <w:rFonts w:hint="eastAsia" w:ascii="仿宋" w:hAnsi="仿宋" w:eastAsia="仿宋" w:cs="仿宋"/>
          <w:b/>
          <w:sz w:val="24"/>
          <w:szCs w:val="24"/>
          <w:highlight w:val="none"/>
        </w:rPr>
      </w:pPr>
    </w:p>
    <w:p w14:paraId="699773E3">
      <w:pPr>
        <w:pStyle w:val="33"/>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89" w:name="_Toc4945"/>
      <w:r>
        <w:rPr>
          <w:rFonts w:hint="eastAsia" w:ascii="仿宋" w:hAnsi="仿宋" w:eastAsia="仿宋" w:cs="仿宋"/>
          <w:b/>
          <w:szCs w:val="28"/>
          <w:highlight w:val="none"/>
        </w:rPr>
        <w:t>格式1 法定代表人授权委托书</w:t>
      </w:r>
      <w:bookmarkEnd w:id="89"/>
    </w:p>
    <w:p w14:paraId="3E9AF017">
      <w:pPr>
        <w:pStyle w:val="5"/>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14:paraId="2184E30E">
      <w:pPr>
        <w:pStyle w:val="5"/>
        <w:spacing w:line="360" w:lineRule="auto"/>
        <w:ind w:firstLine="482"/>
        <w:jc w:val="center"/>
        <w:rPr>
          <w:rFonts w:hint="eastAsia" w:ascii="仿宋" w:hAnsi="仿宋" w:eastAsia="仿宋" w:cs="仿宋"/>
          <w:b/>
          <w:sz w:val="24"/>
          <w:szCs w:val="24"/>
          <w:highlight w:val="none"/>
        </w:rPr>
      </w:pPr>
    </w:p>
    <w:p w14:paraId="55366EFE">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4C96C3BD">
      <w:pPr>
        <w:spacing w:line="360" w:lineRule="auto"/>
        <w:jc w:val="left"/>
        <w:rPr>
          <w:rFonts w:hint="eastAsia" w:ascii="仿宋" w:hAnsi="仿宋" w:eastAsia="仿宋" w:cs="仿宋"/>
          <w:sz w:val="24"/>
          <w:szCs w:val="24"/>
          <w:highlight w:val="none"/>
        </w:rPr>
      </w:pPr>
    </w:p>
    <w:p w14:paraId="4665D452">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14:paraId="0AD36A8F">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14:paraId="01AF194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095F92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2546A92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14:paraId="15F3A7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5D0BF8D3">
      <w:pPr>
        <w:pStyle w:val="7"/>
        <w:rPr>
          <w:rFonts w:hint="eastAsia" w:ascii="仿宋" w:hAnsi="仿宋" w:eastAsia="仿宋" w:cs="仿宋"/>
          <w:highlight w:val="none"/>
        </w:rPr>
      </w:pPr>
    </w:p>
    <w:p w14:paraId="07485EB5">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14:paraId="2CD6210A">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35D65DA0">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14:paraId="6B09C8EB">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14:paraId="0C26992B">
      <w:pPr>
        <w:spacing w:line="360" w:lineRule="auto"/>
        <w:jc w:val="center"/>
        <w:rPr>
          <w:rFonts w:hint="eastAsia" w:ascii="仿宋" w:hAnsi="仿宋" w:eastAsia="仿宋" w:cs="仿宋"/>
          <w:b/>
          <w:bCs/>
          <w:sz w:val="24"/>
          <w:szCs w:val="24"/>
          <w:highlight w:val="none"/>
        </w:rPr>
      </w:pPr>
    </w:p>
    <w:p w14:paraId="45549B45">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0" w:name="_Toc21235"/>
      <w:r>
        <w:rPr>
          <w:rFonts w:hint="eastAsia" w:ascii="仿宋" w:hAnsi="仿宋" w:eastAsia="仿宋" w:cs="仿宋"/>
          <w:b/>
          <w:bCs/>
          <w:sz w:val="28"/>
          <w:szCs w:val="28"/>
          <w:highlight w:val="none"/>
        </w:rPr>
        <w:t>格式2 投标人基本情况表</w:t>
      </w:r>
      <w:bookmarkEnd w:id="90"/>
    </w:p>
    <w:p w14:paraId="46D15886">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4C3A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729" w:type="dxa"/>
            <w:vAlign w:val="center"/>
          </w:tcPr>
          <w:p w14:paraId="768D2DF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14:paraId="0AAE1719">
            <w:pPr>
              <w:spacing w:line="360" w:lineRule="auto"/>
              <w:jc w:val="center"/>
              <w:rPr>
                <w:rFonts w:hint="eastAsia" w:ascii="仿宋" w:hAnsi="仿宋" w:eastAsia="仿宋" w:cs="仿宋"/>
                <w:bCs/>
                <w:sz w:val="24"/>
                <w:szCs w:val="24"/>
                <w:highlight w:val="none"/>
              </w:rPr>
            </w:pPr>
          </w:p>
        </w:tc>
      </w:tr>
      <w:tr w14:paraId="32F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14:paraId="6E5042C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14:paraId="6F787A41">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24E369AE">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14:paraId="050F5A59">
            <w:pPr>
              <w:spacing w:line="360" w:lineRule="auto"/>
              <w:jc w:val="center"/>
              <w:rPr>
                <w:rFonts w:hint="eastAsia" w:ascii="仿宋" w:hAnsi="仿宋" w:eastAsia="仿宋" w:cs="仿宋"/>
                <w:bCs/>
                <w:sz w:val="24"/>
                <w:szCs w:val="24"/>
                <w:highlight w:val="none"/>
              </w:rPr>
            </w:pPr>
          </w:p>
        </w:tc>
      </w:tr>
      <w:tr w14:paraId="39BA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14:paraId="2ECCB27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14:paraId="13C3547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14:paraId="6D15ACA1">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24AC41D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14:paraId="6531C5A4">
            <w:pPr>
              <w:spacing w:line="360" w:lineRule="auto"/>
              <w:jc w:val="center"/>
              <w:rPr>
                <w:rFonts w:hint="eastAsia" w:ascii="仿宋" w:hAnsi="仿宋" w:eastAsia="仿宋" w:cs="仿宋"/>
                <w:bCs/>
                <w:sz w:val="24"/>
                <w:szCs w:val="24"/>
                <w:highlight w:val="none"/>
              </w:rPr>
            </w:pPr>
          </w:p>
        </w:tc>
      </w:tr>
      <w:tr w14:paraId="754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14:paraId="15122AF5">
            <w:pPr>
              <w:spacing w:line="360" w:lineRule="auto"/>
              <w:jc w:val="center"/>
              <w:rPr>
                <w:rFonts w:hint="eastAsia" w:ascii="仿宋" w:hAnsi="仿宋" w:eastAsia="仿宋" w:cs="仿宋"/>
                <w:bCs/>
                <w:sz w:val="24"/>
                <w:szCs w:val="24"/>
                <w:highlight w:val="none"/>
              </w:rPr>
            </w:pPr>
          </w:p>
        </w:tc>
        <w:tc>
          <w:tcPr>
            <w:tcW w:w="1153" w:type="dxa"/>
            <w:vAlign w:val="center"/>
          </w:tcPr>
          <w:p w14:paraId="6846196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14:paraId="431FD6B0">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5D9311F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14:paraId="1F016C99">
            <w:pPr>
              <w:spacing w:line="360" w:lineRule="auto"/>
              <w:jc w:val="center"/>
              <w:rPr>
                <w:rFonts w:hint="eastAsia" w:ascii="仿宋" w:hAnsi="仿宋" w:eastAsia="仿宋" w:cs="仿宋"/>
                <w:bCs/>
                <w:sz w:val="24"/>
                <w:szCs w:val="24"/>
                <w:highlight w:val="none"/>
              </w:rPr>
            </w:pPr>
          </w:p>
        </w:tc>
      </w:tr>
      <w:tr w14:paraId="4735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14:paraId="7CDA5C9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14:paraId="179EB535">
            <w:pPr>
              <w:spacing w:line="360" w:lineRule="auto"/>
              <w:jc w:val="center"/>
              <w:rPr>
                <w:rFonts w:hint="eastAsia" w:ascii="仿宋" w:hAnsi="仿宋" w:eastAsia="仿宋" w:cs="仿宋"/>
                <w:bCs/>
                <w:sz w:val="24"/>
                <w:szCs w:val="24"/>
                <w:highlight w:val="none"/>
              </w:rPr>
            </w:pPr>
          </w:p>
        </w:tc>
      </w:tr>
      <w:tr w14:paraId="6793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14:paraId="7B48E23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14:paraId="6E91CD1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0425D712">
            <w:pPr>
              <w:spacing w:line="360" w:lineRule="auto"/>
              <w:jc w:val="center"/>
              <w:rPr>
                <w:rFonts w:hint="eastAsia" w:ascii="仿宋" w:hAnsi="仿宋" w:eastAsia="仿宋" w:cs="仿宋"/>
                <w:bCs/>
                <w:sz w:val="24"/>
                <w:szCs w:val="24"/>
                <w:highlight w:val="none"/>
              </w:rPr>
            </w:pPr>
          </w:p>
        </w:tc>
        <w:tc>
          <w:tcPr>
            <w:tcW w:w="1344" w:type="dxa"/>
            <w:vAlign w:val="center"/>
          </w:tcPr>
          <w:p w14:paraId="3C7E4CC6">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5D9CDDAD">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28B1C87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4C2FDD6E">
            <w:pPr>
              <w:spacing w:line="360" w:lineRule="auto"/>
              <w:jc w:val="center"/>
              <w:rPr>
                <w:rFonts w:hint="eastAsia" w:ascii="仿宋" w:hAnsi="仿宋" w:eastAsia="仿宋" w:cs="仿宋"/>
                <w:bCs/>
                <w:sz w:val="24"/>
                <w:szCs w:val="24"/>
                <w:highlight w:val="none"/>
              </w:rPr>
            </w:pPr>
          </w:p>
        </w:tc>
      </w:tr>
      <w:tr w14:paraId="1011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14:paraId="1677CFE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14:paraId="318DC2E4">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5CF1E51E">
            <w:pPr>
              <w:spacing w:line="360" w:lineRule="auto"/>
              <w:jc w:val="center"/>
              <w:rPr>
                <w:rFonts w:hint="eastAsia" w:ascii="仿宋" w:hAnsi="仿宋" w:eastAsia="仿宋" w:cs="仿宋"/>
                <w:bCs/>
                <w:sz w:val="24"/>
                <w:szCs w:val="24"/>
                <w:highlight w:val="none"/>
              </w:rPr>
            </w:pPr>
          </w:p>
        </w:tc>
        <w:tc>
          <w:tcPr>
            <w:tcW w:w="1344" w:type="dxa"/>
            <w:vAlign w:val="center"/>
          </w:tcPr>
          <w:p w14:paraId="739D85E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5F67E33B">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3FE2E9F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3DA851E1">
            <w:pPr>
              <w:spacing w:line="360" w:lineRule="auto"/>
              <w:jc w:val="center"/>
              <w:rPr>
                <w:rFonts w:hint="eastAsia" w:ascii="仿宋" w:hAnsi="仿宋" w:eastAsia="仿宋" w:cs="仿宋"/>
                <w:bCs/>
                <w:sz w:val="24"/>
                <w:szCs w:val="24"/>
                <w:highlight w:val="none"/>
              </w:rPr>
            </w:pPr>
          </w:p>
        </w:tc>
      </w:tr>
      <w:tr w14:paraId="1C86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28B0C18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14:paraId="33406E72">
            <w:pPr>
              <w:spacing w:line="360" w:lineRule="auto"/>
              <w:jc w:val="center"/>
              <w:rPr>
                <w:rFonts w:hint="eastAsia" w:ascii="仿宋" w:hAnsi="仿宋" w:eastAsia="仿宋" w:cs="仿宋"/>
                <w:bCs/>
                <w:sz w:val="24"/>
                <w:szCs w:val="24"/>
                <w:highlight w:val="none"/>
              </w:rPr>
            </w:pPr>
          </w:p>
        </w:tc>
        <w:tc>
          <w:tcPr>
            <w:tcW w:w="5379" w:type="dxa"/>
            <w:gridSpan w:val="8"/>
            <w:vAlign w:val="center"/>
          </w:tcPr>
          <w:p w14:paraId="7CC7C85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14:paraId="4EF2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14:paraId="30E1CAF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14:paraId="018CBD78">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14:paraId="4560E03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14:paraId="3C6F47D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14:paraId="631C761B">
            <w:pPr>
              <w:spacing w:line="360" w:lineRule="auto"/>
              <w:jc w:val="center"/>
              <w:rPr>
                <w:rFonts w:hint="eastAsia" w:ascii="仿宋" w:hAnsi="仿宋" w:eastAsia="仿宋" w:cs="仿宋"/>
                <w:bCs/>
                <w:sz w:val="24"/>
                <w:szCs w:val="24"/>
                <w:highlight w:val="none"/>
              </w:rPr>
            </w:pPr>
          </w:p>
        </w:tc>
      </w:tr>
      <w:tr w14:paraId="58C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14:paraId="69A9CDD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14:paraId="4E09EE94">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78091BB6">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4990DB4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14:paraId="4E0E750A">
            <w:pPr>
              <w:spacing w:line="360" w:lineRule="auto"/>
              <w:jc w:val="center"/>
              <w:rPr>
                <w:rFonts w:hint="eastAsia" w:ascii="仿宋" w:hAnsi="仿宋" w:eastAsia="仿宋" w:cs="仿宋"/>
                <w:bCs/>
                <w:sz w:val="24"/>
                <w:szCs w:val="24"/>
                <w:highlight w:val="none"/>
              </w:rPr>
            </w:pPr>
          </w:p>
        </w:tc>
      </w:tr>
      <w:tr w14:paraId="4FA9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14:paraId="3C9B2E2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14:paraId="6871CD10">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C59986E">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7583F41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14:paraId="2DEF6C88">
            <w:pPr>
              <w:spacing w:line="360" w:lineRule="auto"/>
              <w:jc w:val="center"/>
              <w:rPr>
                <w:rFonts w:hint="eastAsia" w:ascii="仿宋" w:hAnsi="仿宋" w:eastAsia="仿宋" w:cs="仿宋"/>
                <w:bCs/>
                <w:sz w:val="24"/>
                <w:szCs w:val="24"/>
                <w:highlight w:val="none"/>
              </w:rPr>
            </w:pPr>
          </w:p>
        </w:tc>
      </w:tr>
      <w:tr w14:paraId="4696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14:paraId="1D6F553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14:paraId="0FF0535B">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DB54B9D">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2F8A724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14:paraId="4562093F">
            <w:pPr>
              <w:spacing w:line="360" w:lineRule="auto"/>
              <w:jc w:val="center"/>
              <w:rPr>
                <w:rFonts w:hint="eastAsia" w:ascii="仿宋" w:hAnsi="仿宋" w:eastAsia="仿宋" w:cs="仿宋"/>
                <w:bCs/>
                <w:sz w:val="24"/>
                <w:szCs w:val="24"/>
                <w:highlight w:val="none"/>
              </w:rPr>
            </w:pPr>
          </w:p>
        </w:tc>
      </w:tr>
      <w:tr w14:paraId="6176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14:paraId="5F7A48B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14:paraId="1B113388">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22C63880">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7EFFB0C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14:paraId="689D5707">
            <w:pPr>
              <w:spacing w:line="360" w:lineRule="auto"/>
              <w:jc w:val="center"/>
              <w:rPr>
                <w:rFonts w:hint="eastAsia" w:ascii="仿宋" w:hAnsi="仿宋" w:eastAsia="仿宋" w:cs="仿宋"/>
                <w:bCs/>
                <w:sz w:val="24"/>
                <w:szCs w:val="24"/>
                <w:highlight w:val="none"/>
              </w:rPr>
            </w:pPr>
          </w:p>
        </w:tc>
      </w:tr>
      <w:tr w14:paraId="632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14:paraId="6E6DFB8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14:paraId="71831B74">
            <w:pPr>
              <w:spacing w:line="360" w:lineRule="auto"/>
              <w:jc w:val="center"/>
              <w:rPr>
                <w:rFonts w:hint="eastAsia" w:ascii="仿宋" w:hAnsi="仿宋" w:eastAsia="仿宋" w:cs="仿宋"/>
                <w:bCs/>
                <w:sz w:val="24"/>
                <w:szCs w:val="24"/>
                <w:highlight w:val="none"/>
              </w:rPr>
            </w:pPr>
          </w:p>
        </w:tc>
      </w:tr>
      <w:tr w14:paraId="32FB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14:paraId="23D9296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14:paraId="77969992">
            <w:pPr>
              <w:spacing w:line="360" w:lineRule="auto"/>
              <w:jc w:val="center"/>
              <w:rPr>
                <w:rFonts w:hint="eastAsia" w:ascii="仿宋" w:hAnsi="仿宋" w:eastAsia="仿宋" w:cs="仿宋"/>
                <w:bCs/>
                <w:sz w:val="24"/>
                <w:szCs w:val="24"/>
                <w:highlight w:val="none"/>
              </w:rPr>
            </w:pPr>
          </w:p>
        </w:tc>
      </w:tr>
    </w:tbl>
    <w:p w14:paraId="4C42BCE4">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6F291199">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52AB2B2F">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14:paraId="38A2CC98">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1" w:name="_Toc30010"/>
      <w:r>
        <w:rPr>
          <w:rFonts w:hint="eastAsia" w:ascii="仿宋" w:hAnsi="仿宋" w:eastAsia="仿宋" w:cs="仿宋"/>
          <w:b/>
          <w:sz w:val="28"/>
          <w:szCs w:val="28"/>
          <w:highlight w:val="none"/>
        </w:rPr>
        <w:t>格式3 承诺函</w:t>
      </w:r>
      <w:bookmarkEnd w:id="91"/>
    </w:p>
    <w:p w14:paraId="320A45A2">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14:paraId="2A2CCDA2">
      <w:pPr>
        <w:pStyle w:val="33"/>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14:paraId="406CAB8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14:paraId="7B6F09A2">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14:paraId="324E7D03">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14:paraId="16FB46F7">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14:paraId="0225873A">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14:paraId="10471AAE">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14:paraId="1D759F7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14:paraId="56C5DA80">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14:paraId="6A93C3C8">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14:paraId="1EDCFEE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14:paraId="3611F146">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14:paraId="0A97EB51">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14:paraId="0C5F1499">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14:paraId="0CE714E6">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5C59117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14:paraId="2E7BD32B">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14:paraId="42FFF4DC">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1987CC3D">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B668977">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7DE039D">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2" w:name="_Toc32276"/>
      <w:r>
        <w:rPr>
          <w:rFonts w:hint="eastAsia" w:ascii="仿宋" w:hAnsi="仿宋" w:eastAsia="仿宋" w:cs="仿宋"/>
          <w:b/>
          <w:sz w:val="28"/>
          <w:szCs w:val="28"/>
          <w:highlight w:val="none"/>
        </w:rPr>
        <w:t>格式4 投标函</w:t>
      </w:r>
      <w:bookmarkEnd w:id="92"/>
    </w:p>
    <w:p w14:paraId="74C0AC02">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DB96E77">
      <w:pPr>
        <w:pStyle w:val="33"/>
        <w:spacing w:before="46" w:after="46" w:line="300" w:lineRule="auto"/>
        <w:ind w:firstLine="480"/>
        <w:rPr>
          <w:rFonts w:hint="eastAsia" w:ascii="仿宋" w:hAnsi="仿宋" w:eastAsia="仿宋" w:cs="仿宋"/>
          <w:sz w:val="24"/>
          <w:szCs w:val="24"/>
          <w:highlight w:val="none"/>
        </w:rPr>
      </w:pPr>
    </w:p>
    <w:p w14:paraId="6FA883F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14:paraId="22E9D54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C28A89D">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14:paraId="31C70DE7">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14:paraId="00914CA5">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14:paraId="2DC8F587">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09090E1A">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14:paraId="66307545">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14:paraId="675AFA01">
      <w:pPr>
        <w:pStyle w:val="33"/>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14:paraId="499EAC35">
      <w:pPr>
        <w:pStyle w:val="33"/>
        <w:spacing w:before="46" w:after="46" w:line="300" w:lineRule="auto"/>
        <w:ind w:firstLine="480"/>
        <w:rPr>
          <w:rFonts w:hint="eastAsia" w:ascii="仿宋" w:hAnsi="仿宋" w:eastAsia="仿宋" w:cs="仿宋"/>
          <w:sz w:val="24"/>
          <w:szCs w:val="24"/>
          <w:highlight w:val="none"/>
        </w:rPr>
      </w:pPr>
    </w:p>
    <w:p w14:paraId="2D0BA511">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14:paraId="58136769">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14:paraId="41ACF8C3">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57829C56">
      <w:pPr>
        <w:spacing w:line="360" w:lineRule="auto"/>
        <w:jc w:val="center"/>
        <w:rPr>
          <w:rFonts w:hint="eastAsia" w:ascii="仿宋" w:hAnsi="仿宋" w:eastAsia="仿宋" w:cs="仿宋"/>
          <w:sz w:val="24"/>
          <w:szCs w:val="24"/>
          <w:highlight w:val="none"/>
        </w:rPr>
      </w:pPr>
    </w:p>
    <w:p w14:paraId="1F07E0FE">
      <w:pPr>
        <w:spacing w:line="360" w:lineRule="auto"/>
        <w:jc w:val="center"/>
        <w:rPr>
          <w:rFonts w:hint="eastAsia" w:ascii="仿宋" w:hAnsi="仿宋" w:eastAsia="仿宋" w:cs="仿宋"/>
          <w:b/>
          <w:sz w:val="24"/>
          <w:szCs w:val="24"/>
          <w:highlight w:val="none"/>
        </w:rPr>
      </w:pPr>
    </w:p>
    <w:p w14:paraId="52452B47">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14:paraId="41F558E0">
      <w:pPr>
        <w:spacing w:line="360" w:lineRule="auto"/>
        <w:jc w:val="left"/>
        <w:outlineLvl w:val="1"/>
        <w:rPr>
          <w:rFonts w:hint="eastAsia" w:ascii="仿宋" w:hAnsi="仿宋" w:eastAsia="仿宋" w:cs="仿宋"/>
          <w:b/>
          <w:sz w:val="28"/>
          <w:szCs w:val="28"/>
          <w:highlight w:val="none"/>
        </w:rPr>
      </w:pPr>
      <w:bookmarkStart w:id="93" w:name="_Toc6890"/>
      <w:r>
        <w:rPr>
          <w:rFonts w:hint="eastAsia" w:ascii="仿宋" w:hAnsi="仿宋" w:eastAsia="仿宋" w:cs="仿宋"/>
          <w:b/>
          <w:sz w:val="28"/>
          <w:szCs w:val="28"/>
          <w:highlight w:val="none"/>
        </w:rPr>
        <w:t>格式5 开标一览表</w:t>
      </w:r>
      <w:bookmarkEnd w:id="93"/>
    </w:p>
    <w:p w14:paraId="5E989923">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94" w:name="_Toc19181"/>
    </w:p>
    <w:p w14:paraId="40D3164F">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14:paraId="40CC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14:paraId="14A2296C">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14:paraId="1BFC4D7B">
            <w:pPr>
              <w:widowControl/>
              <w:spacing w:line="360" w:lineRule="atLeast"/>
              <w:jc w:val="center"/>
              <w:outlineLvl w:val="1"/>
              <w:rPr>
                <w:rFonts w:hint="eastAsia" w:ascii="仿宋" w:hAnsi="仿宋" w:eastAsia="仿宋" w:cs="仿宋"/>
                <w:color w:val="auto"/>
                <w:sz w:val="24"/>
                <w:highlight w:val="none"/>
              </w:rPr>
            </w:pPr>
            <w:bookmarkStart w:id="95" w:name="_Toc8641"/>
            <w:r>
              <w:rPr>
                <w:rFonts w:hint="eastAsia" w:ascii="仿宋" w:hAnsi="仿宋" w:eastAsia="仿宋" w:cs="仿宋"/>
                <w:color w:val="auto"/>
                <w:sz w:val="24"/>
                <w:highlight w:val="none"/>
              </w:rPr>
              <w:t>货物名称</w:t>
            </w:r>
            <w:bookmarkEnd w:id="95"/>
          </w:p>
        </w:tc>
        <w:tc>
          <w:tcPr>
            <w:tcW w:w="1785" w:type="dxa"/>
            <w:noWrap w:val="0"/>
            <w:vAlign w:val="center"/>
          </w:tcPr>
          <w:p w14:paraId="5256C345">
            <w:pPr>
              <w:widowControl/>
              <w:spacing w:line="360" w:lineRule="atLeast"/>
              <w:jc w:val="center"/>
              <w:outlineLvl w:val="1"/>
              <w:rPr>
                <w:rFonts w:hint="eastAsia" w:ascii="仿宋" w:hAnsi="仿宋" w:eastAsia="仿宋" w:cs="仿宋"/>
                <w:color w:val="auto"/>
                <w:sz w:val="24"/>
                <w:highlight w:val="none"/>
              </w:rPr>
            </w:pPr>
            <w:bookmarkStart w:id="96" w:name="_Toc15610"/>
            <w:r>
              <w:rPr>
                <w:rFonts w:hint="eastAsia" w:ascii="仿宋" w:hAnsi="仿宋" w:eastAsia="仿宋" w:cs="仿宋"/>
                <w:color w:val="auto"/>
                <w:sz w:val="24"/>
                <w:highlight w:val="none"/>
              </w:rPr>
              <w:t>单位</w:t>
            </w:r>
            <w:bookmarkEnd w:id="96"/>
          </w:p>
        </w:tc>
        <w:tc>
          <w:tcPr>
            <w:tcW w:w="1548" w:type="dxa"/>
            <w:noWrap w:val="0"/>
            <w:vAlign w:val="center"/>
          </w:tcPr>
          <w:p w14:paraId="7A6C058B">
            <w:pPr>
              <w:widowControl/>
              <w:spacing w:line="360" w:lineRule="atLeast"/>
              <w:jc w:val="center"/>
              <w:outlineLvl w:val="1"/>
              <w:rPr>
                <w:rFonts w:hint="eastAsia" w:ascii="仿宋" w:hAnsi="仿宋" w:eastAsia="仿宋" w:cs="仿宋"/>
                <w:color w:val="auto"/>
                <w:sz w:val="24"/>
                <w:highlight w:val="none"/>
              </w:rPr>
            </w:pPr>
            <w:bookmarkStart w:id="97" w:name="_Toc3539"/>
            <w:r>
              <w:rPr>
                <w:rFonts w:hint="eastAsia" w:ascii="仿宋" w:hAnsi="仿宋" w:eastAsia="仿宋" w:cs="仿宋"/>
                <w:color w:val="auto"/>
                <w:sz w:val="24"/>
                <w:highlight w:val="none"/>
              </w:rPr>
              <w:t>数量</w:t>
            </w:r>
            <w:bookmarkEnd w:id="97"/>
          </w:p>
        </w:tc>
        <w:tc>
          <w:tcPr>
            <w:tcW w:w="2074" w:type="dxa"/>
            <w:noWrap w:val="0"/>
            <w:vAlign w:val="center"/>
          </w:tcPr>
          <w:p w14:paraId="09DBDC93">
            <w:pPr>
              <w:widowControl/>
              <w:spacing w:line="360" w:lineRule="atLeast"/>
              <w:jc w:val="center"/>
              <w:outlineLvl w:val="1"/>
              <w:rPr>
                <w:rFonts w:hint="eastAsia" w:ascii="仿宋" w:hAnsi="仿宋" w:eastAsia="仿宋" w:cs="仿宋"/>
                <w:color w:val="auto"/>
                <w:sz w:val="24"/>
                <w:highlight w:val="none"/>
              </w:rPr>
            </w:pPr>
            <w:bookmarkStart w:id="98" w:name="_Toc11309"/>
            <w:r>
              <w:rPr>
                <w:rFonts w:hint="eastAsia" w:ascii="仿宋" w:hAnsi="仿宋" w:eastAsia="仿宋" w:cs="仿宋"/>
                <w:color w:val="auto"/>
                <w:sz w:val="24"/>
                <w:highlight w:val="none"/>
              </w:rPr>
              <w:t>投标总价</w:t>
            </w:r>
            <w:bookmarkEnd w:id="98"/>
          </w:p>
          <w:p w14:paraId="3F47C5E6">
            <w:pPr>
              <w:widowControl/>
              <w:spacing w:line="360" w:lineRule="atLeast"/>
              <w:jc w:val="center"/>
              <w:outlineLvl w:val="1"/>
              <w:rPr>
                <w:rFonts w:hint="eastAsia" w:ascii="仿宋" w:hAnsi="仿宋" w:eastAsia="仿宋" w:cs="仿宋"/>
                <w:color w:val="auto"/>
                <w:sz w:val="24"/>
                <w:highlight w:val="none"/>
              </w:rPr>
            </w:pPr>
            <w:bookmarkStart w:id="99" w:name="_Toc29981"/>
            <w:r>
              <w:rPr>
                <w:rFonts w:hint="eastAsia" w:ascii="仿宋" w:hAnsi="仿宋" w:eastAsia="仿宋" w:cs="仿宋"/>
                <w:color w:val="auto"/>
                <w:sz w:val="24"/>
                <w:highlight w:val="none"/>
              </w:rPr>
              <w:t>（万元）</w:t>
            </w:r>
            <w:bookmarkEnd w:id="99"/>
          </w:p>
        </w:tc>
        <w:tc>
          <w:tcPr>
            <w:tcW w:w="902" w:type="dxa"/>
            <w:noWrap w:val="0"/>
            <w:vAlign w:val="center"/>
          </w:tcPr>
          <w:p w14:paraId="0CFCC147">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0" w:name="_Toc27202"/>
            <w:r>
              <w:rPr>
                <w:rFonts w:hint="eastAsia" w:ascii="仿宋" w:hAnsi="仿宋" w:eastAsia="仿宋" w:cs="仿宋"/>
                <w:color w:val="auto"/>
                <w:sz w:val="24"/>
                <w:highlight w:val="none"/>
              </w:rPr>
              <w:t>备注</w:t>
            </w:r>
            <w:bookmarkEnd w:id="100"/>
          </w:p>
        </w:tc>
      </w:tr>
      <w:tr w14:paraId="382A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1859E3F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31BFC1A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62FA09B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0482072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4DA33AD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4C45A682">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B83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6AF8B73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213095E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1231B69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3C786C0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3510875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3BFABCC7">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59D8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14:paraId="3428A5B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14:paraId="7659007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746BA4B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47EFDAD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17BDFFC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12953023">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817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14:paraId="7D60E38E">
            <w:pPr>
              <w:widowControl/>
              <w:spacing w:line="360" w:lineRule="atLeast"/>
              <w:jc w:val="left"/>
              <w:outlineLvl w:val="1"/>
              <w:rPr>
                <w:rFonts w:hint="eastAsia" w:ascii="仿宋" w:hAnsi="仿宋" w:eastAsia="仿宋" w:cs="仿宋"/>
                <w:color w:val="auto"/>
                <w:sz w:val="24"/>
                <w:highlight w:val="none"/>
              </w:rPr>
            </w:pPr>
            <w:bookmarkStart w:id="101" w:name="_Toc10019"/>
            <w:r>
              <w:rPr>
                <w:rFonts w:hint="eastAsia" w:ascii="仿宋" w:hAnsi="仿宋" w:eastAsia="仿宋" w:cs="仿宋"/>
                <w:color w:val="auto"/>
                <w:sz w:val="24"/>
                <w:highlight w:val="none"/>
              </w:rPr>
              <w:t>报价合计（万元）：小写：          大写：</w:t>
            </w:r>
            <w:bookmarkEnd w:id="101"/>
          </w:p>
        </w:tc>
      </w:tr>
    </w:tbl>
    <w:p w14:paraId="3D8F828A">
      <w:pPr>
        <w:pStyle w:val="7"/>
        <w:rPr>
          <w:rFonts w:hint="eastAsia" w:ascii="仿宋" w:hAnsi="仿宋" w:eastAsia="仿宋" w:cs="仿宋"/>
          <w:color w:val="auto"/>
          <w:highlight w:val="none"/>
        </w:rPr>
      </w:pPr>
    </w:p>
    <w:p w14:paraId="6EBE3C6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14:paraId="7F2B0A67">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14:paraId="13FECD16">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14:paraId="46934FB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14:paraId="170937EA">
      <w:pPr>
        <w:spacing w:line="360" w:lineRule="auto"/>
        <w:jc w:val="left"/>
        <w:outlineLvl w:val="1"/>
        <w:rPr>
          <w:rFonts w:hint="eastAsia" w:ascii="仿宋" w:hAnsi="仿宋" w:eastAsia="仿宋" w:cs="仿宋"/>
          <w:sz w:val="24"/>
          <w:szCs w:val="24"/>
          <w:highlight w:val="none"/>
        </w:rPr>
      </w:pPr>
    </w:p>
    <w:p w14:paraId="76D528BD">
      <w:pPr>
        <w:spacing w:line="360" w:lineRule="auto"/>
        <w:jc w:val="left"/>
        <w:outlineLvl w:val="1"/>
        <w:rPr>
          <w:rFonts w:hint="eastAsia" w:ascii="仿宋" w:hAnsi="仿宋" w:eastAsia="仿宋" w:cs="仿宋"/>
          <w:sz w:val="24"/>
          <w:szCs w:val="24"/>
          <w:highlight w:val="none"/>
        </w:rPr>
      </w:pPr>
    </w:p>
    <w:p w14:paraId="2A7C61C4">
      <w:pPr>
        <w:spacing w:line="360" w:lineRule="auto"/>
        <w:jc w:val="left"/>
        <w:outlineLvl w:val="1"/>
        <w:rPr>
          <w:rFonts w:hint="eastAsia" w:ascii="仿宋" w:hAnsi="仿宋" w:eastAsia="仿宋" w:cs="仿宋"/>
          <w:sz w:val="24"/>
          <w:szCs w:val="24"/>
          <w:highlight w:val="none"/>
        </w:rPr>
      </w:pPr>
    </w:p>
    <w:p w14:paraId="476C69E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4407357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23267518">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0D8FC880">
      <w:pPr>
        <w:spacing w:line="360" w:lineRule="auto"/>
        <w:jc w:val="left"/>
        <w:outlineLvl w:val="1"/>
        <w:rPr>
          <w:rFonts w:hint="eastAsia" w:ascii="仿宋" w:hAnsi="仿宋" w:eastAsia="仿宋" w:cs="仿宋"/>
          <w:sz w:val="24"/>
          <w:szCs w:val="24"/>
          <w:highlight w:val="none"/>
        </w:rPr>
      </w:pPr>
    </w:p>
    <w:p w14:paraId="4E2752E9">
      <w:pPr>
        <w:pStyle w:val="7"/>
        <w:rPr>
          <w:rFonts w:hint="eastAsia" w:ascii="仿宋" w:hAnsi="仿宋" w:eastAsia="仿宋" w:cs="仿宋"/>
          <w:sz w:val="24"/>
          <w:szCs w:val="24"/>
          <w:highlight w:val="none"/>
        </w:rPr>
      </w:pPr>
    </w:p>
    <w:p w14:paraId="45F27251">
      <w:pPr>
        <w:rPr>
          <w:rFonts w:hint="eastAsia" w:ascii="仿宋" w:hAnsi="仿宋" w:eastAsia="仿宋" w:cs="仿宋"/>
          <w:sz w:val="24"/>
          <w:szCs w:val="24"/>
          <w:highlight w:val="none"/>
        </w:rPr>
      </w:pPr>
    </w:p>
    <w:p w14:paraId="5ADF0B90">
      <w:pPr>
        <w:pStyle w:val="7"/>
        <w:rPr>
          <w:rFonts w:hint="eastAsia" w:ascii="仿宋" w:hAnsi="仿宋" w:eastAsia="仿宋" w:cs="仿宋"/>
          <w:sz w:val="24"/>
          <w:szCs w:val="24"/>
          <w:highlight w:val="none"/>
        </w:rPr>
      </w:pPr>
    </w:p>
    <w:p w14:paraId="7E4A985C">
      <w:pPr>
        <w:rPr>
          <w:rFonts w:hint="eastAsia"/>
        </w:rPr>
      </w:pPr>
    </w:p>
    <w:p w14:paraId="6346FA9D">
      <w:pPr>
        <w:pStyle w:val="7"/>
        <w:rPr>
          <w:rFonts w:hint="eastAsia" w:ascii="仿宋" w:hAnsi="仿宋" w:eastAsia="仿宋" w:cs="仿宋"/>
          <w:sz w:val="24"/>
          <w:szCs w:val="24"/>
          <w:highlight w:val="none"/>
        </w:rPr>
      </w:pPr>
    </w:p>
    <w:p w14:paraId="460FAAD9">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14:paraId="1411BCAF">
      <w:pPr>
        <w:widowControl/>
        <w:spacing w:line="360" w:lineRule="atLeast"/>
        <w:jc w:val="center"/>
        <w:outlineLvl w:val="1"/>
        <w:rPr>
          <w:rFonts w:hint="eastAsia" w:ascii="仿宋" w:hAnsi="仿宋" w:eastAsia="仿宋" w:cs="仿宋"/>
          <w:color w:val="auto"/>
          <w:sz w:val="32"/>
          <w:szCs w:val="32"/>
          <w:highlight w:val="none"/>
          <w:lang w:eastAsia="zh-CN"/>
        </w:rPr>
      </w:pPr>
      <w:bookmarkStart w:id="102" w:name="_Toc11096"/>
      <w:bookmarkStart w:id="103" w:name="_Toc7541"/>
      <w:bookmarkStart w:id="104" w:name="_Toc22408"/>
      <w:r>
        <w:rPr>
          <w:rFonts w:hint="eastAsia" w:ascii="仿宋" w:hAnsi="仿宋" w:eastAsia="仿宋" w:cs="仿宋"/>
          <w:color w:val="auto"/>
          <w:sz w:val="32"/>
          <w:szCs w:val="32"/>
          <w:highlight w:val="none"/>
        </w:rPr>
        <w:t>分项报价明细表</w:t>
      </w:r>
      <w:bookmarkEnd w:id="102"/>
      <w:bookmarkEnd w:id="103"/>
      <w:bookmarkEnd w:id="104"/>
    </w:p>
    <w:p w14:paraId="088E49E2">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14:paraId="4577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14:paraId="082D3474">
            <w:pPr>
              <w:widowControl/>
              <w:spacing w:line="360" w:lineRule="atLeast"/>
              <w:outlineLvl w:val="1"/>
              <w:rPr>
                <w:rFonts w:hint="eastAsia" w:ascii="仿宋" w:hAnsi="仿宋" w:eastAsia="仿宋" w:cs="仿宋"/>
                <w:color w:val="auto"/>
                <w:sz w:val="24"/>
                <w:highlight w:val="none"/>
              </w:rPr>
            </w:pPr>
            <w:bookmarkStart w:id="105" w:name="_Toc8599"/>
            <w:r>
              <w:rPr>
                <w:rFonts w:hint="eastAsia" w:ascii="仿宋" w:hAnsi="仿宋" w:eastAsia="仿宋" w:cs="仿宋"/>
                <w:color w:val="auto"/>
                <w:sz w:val="24"/>
                <w:highlight w:val="none"/>
              </w:rPr>
              <w:t>序号</w:t>
            </w:r>
            <w:bookmarkEnd w:id="105"/>
          </w:p>
        </w:tc>
        <w:tc>
          <w:tcPr>
            <w:tcW w:w="867" w:type="dxa"/>
            <w:noWrap w:val="0"/>
            <w:vAlign w:val="center"/>
          </w:tcPr>
          <w:p w14:paraId="56BD1991">
            <w:pPr>
              <w:widowControl/>
              <w:spacing w:line="360" w:lineRule="atLeast"/>
              <w:jc w:val="center"/>
              <w:outlineLvl w:val="1"/>
              <w:rPr>
                <w:rFonts w:hint="eastAsia" w:ascii="仿宋" w:hAnsi="仿宋" w:eastAsia="仿宋" w:cs="仿宋"/>
                <w:color w:val="auto"/>
                <w:sz w:val="24"/>
                <w:highlight w:val="none"/>
              </w:rPr>
            </w:pPr>
            <w:bookmarkStart w:id="106" w:name="_Toc2611"/>
            <w:r>
              <w:rPr>
                <w:rFonts w:hint="eastAsia" w:ascii="仿宋" w:hAnsi="仿宋" w:eastAsia="仿宋" w:cs="仿宋"/>
                <w:color w:val="auto"/>
                <w:sz w:val="24"/>
                <w:highlight w:val="none"/>
              </w:rPr>
              <w:t>产品名称</w:t>
            </w:r>
            <w:bookmarkEnd w:id="106"/>
          </w:p>
        </w:tc>
        <w:tc>
          <w:tcPr>
            <w:tcW w:w="867" w:type="dxa"/>
            <w:noWrap w:val="0"/>
            <w:vAlign w:val="center"/>
          </w:tcPr>
          <w:p w14:paraId="0FBD7057">
            <w:pPr>
              <w:widowControl/>
              <w:spacing w:line="360" w:lineRule="atLeast"/>
              <w:jc w:val="center"/>
              <w:outlineLvl w:val="1"/>
              <w:rPr>
                <w:rFonts w:hint="eastAsia" w:ascii="仿宋" w:hAnsi="仿宋" w:eastAsia="仿宋" w:cs="仿宋"/>
                <w:color w:val="auto"/>
                <w:sz w:val="24"/>
                <w:highlight w:val="none"/>
              </w:rPr>
            </w:pPr>
            <w:bookmarkStart w:id="107" w:name="_Toc12918"/>
            <w:r>
              <w:rPr>
                <w:rFonts w:hint="eastAsia" w:ascii="仿宋" w:hAnsi="仿宋" w:eastAsia="仿宋" w:cs="仿宋"/>
                <w:color w:val="auto"/>
                <w:sz w:val="24"/>
                <w:highlight w:val="none"/>
              </w:rPr>
              <w:t>规格型号</w:t>
            </w:r>
            <w:bookmarkEnd w:id="107"/>
          </w:p>
        </w:tc>
        <w:tc>
          <w:tcPr>
            <w:tcW w:w="1293" w:type="dxa"/>
            <w:noWrap w:val="0"/>
            <w:vAlign w:val="center"/>
          </w:tcPr>
          <w:p w14:paraId="6B46314D">
            <w:pPr>
              <w:widowControl/>
              <w:spacing w:line="360" w:lineRule="atLeast"/>
              <w:jc w:val="center"/>
              <w:outlineLvl w:val="1"/>
              <w:rPr>
                <w:rFonts w:hint="eastAsia" w:ascii="仿宋" w:hAnsi="仿宋" w:eastAsia="仿宋" w:cs="仿宋"/>
                <w:color w:val="auto"/>
                <w:sz w:val="24"/>
                <w:highlight w:val="none"/>
              </w:rPr>
            </w:pPr>
            <w:bookmarkStart w:id="108" w:name="_Toc16851"/>
            <w:r>
              <w:rPr>
                <w:rFonts w:hint="eastAsia" w:ascii="仿宋" w:hAnsi="仿宋" w:eastAsia="仿宋" w:cs="仿宋"/>
                <w:color w:val="auto"/>
                <w:sz w:val="24"/>
                <w:highlight w:val="none"/>
              </w:rPr>
              <w:t>制造商/品牌</w:t>
            </w:r>
            <w:bookmarkEnd w:id="108"/>
          </w:p>
        </w:tc>
        <w:tc>
          <w:tcPr>
            <w:tcW w:w="773" w:type="dxa"/>
            <w:noWrap w:val="0"/>
            <w:vAlign w:val="center"/>
          </w:tcPr>
          <w:p w14:paraId="2A0C74DD">
            <w:pPr>
              <w:widowControl/>
              <w:spacing w:line="360" w:lineRule="atLeast"/>
              <w:jc w:val="center"/>
              <w:outlineLvl w:val="1"/>
              <w:rPr>
                <w:rFonts w:hint="eastAsia" w:ascii="仿宋" w:hAnsi="仿宋" w:eastAsia="仿宋" w:cs="仿宋"/>
                <w:color w:val="auto"/>
                <w:sz w:val="24"/>
                <w:highlight w:val="none"/>
              </w:rPr>
            </w:pPr>
            <w:bookmarkStart w:id="109" w:name="_Toc12286"/>
            <w:r>
              <w:rPr>
                <w:rFonts w:hint="eastAsia" w:ascii="仿宋" w:hAnsi="仿宋" w:eastAsia="仿宋" w:cs="仿宋"/>
                <w:color w:val="auto"/>
                <w:sz w:val="24"/>
                <w:highlight w:val="none"/>
              </w:rPr>
              <w:t>单位</w:t>
            </w:r>
            <w:bookmarkEnd w:id="109"/>
          </w:p>
        </w:tc>
        <w:tc>
          <w:tcPr>
            <w:tcW w:w="1334" w:type="dxa"/>
            <w:noWrap w:val="0"/>
            <w:vAlign w:val="center"/>
          </w:tcPr>
          <w:p w14:paraId="4854A06B">
            <w:pPr>
              <w:widowControl/>
              <w:spacing w:line="360" w:lineRule="atLeast"/>
              <w:jc w:val="center"/>
              <w:outlineLvl w:val="1"/>
              <w:rPr>
                <w:rFonts w:hint="eastAsia" w:ascii="仿宋" w:hAnsi="仿宋" w:eastAsia="仿宋" w:cs="仿宋"/>
                <w:color w:val="auto"/>
                <w:sz w:val="24"/>
                <w:highlight w:val="none"/>
              </w:rPr>
            </w:pPr>
            <w:bookmarkStart w:id="110" w:name="_Toc12973"/>
            <w:r>
              <w:rPr>
                <w:rFonts w:hint="eastAsia" w:ascii="仿宋" w:hAnsi="仿宋" w:eastAsia="仿宋" w:cs="仿宋"/>
                <w:color w:val="auto"/>
                <w:sz w:val="24"/>
                <w:highlight w:val="none"/>
              </w:rPr>
              <w:t>数量</w:t>
            </w:r>
            <w:bookmarkEnd w:id="110"/>
          </w:p>
        </w:tc>
        <w:tc>
          <w:tcPr>
            <w:tcW w:w="760" w:type="dxa"/>
            <w:noWrap w:val="0"/>
            <w:vAlign w:val="center"/>
          </w:tcPr>
          <w:p w14:paraId="3AC2EEFF">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14:paraId="7AB36978">
            <w:pPr>
              <w:widowControl/>
              <w:spacing w:line="360" w:lineRule="atLeast"/>
              <w:jc w:val="center"/>
              <w:outlineLvl w:val="1"/>
              <w:rPr>
                <w:rFonts w:hint="eastAsia" w:ascii="仿宋" w:hAnsi="仿宋" w:eastAsia="仿宋" w:cs="仿宋"/>
                <w:color w:val="auto"/>
                <w:sz w:val="24"/>
                <w:highlight w:val="none"/>
              </w:rPr>
            </w:pPr>
            <w:bookmarkStart w:id="111" w:name="_Toc14118"/>
            <w:r>
              <w:rPr>
                <w:rFonts w:hint="eastAsia" w:ascii="仿宋" w:hAnsi="仿宋" w:eastAsia="仿宋" w:cs="仿宋"/>
                <w:color w:val="auto"/>
                <w:sz w:val="24"/>
                <w:highlight w:val="none"/>
              </w:rPr>
              <w:t>金额（元）</w:t>
            </w:r>
            <w:bookmarkEnd w:id="111"/>
          </w:p>
        </w:tc>
        <w:tc>
          <w:tcPr>
            <w:tcW w:w="1266" w:type="dxa"/>
            <w:noWrap w:val="0"/>
            <w:vAlign w:val="center"/>
          </w:tcPr>
          <w:p w14:paraId="696595A4">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14:paraId="715EBD70">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14:paraId="2669F5B2">
            <w:pPr>
              <w:widowControl/>
              <w:spacing w:line="360" w:lineRule="atLeast"/>
              <w:outlineLvl w:val="1"/>
              <w:rPr>
                <w:rFonts w:hint="eastAsia" w:ascii="仿宋" w:hAnsi="仿宋" w:eastAsia="仿宋" w:cs="仿宋"/>
                <w:color w:val="auto"/>
                <w:sz w:val="24"/>
                <w:highlight w:val="none"/>
              </w:rPr>
            </w:pPr>
            <w:bookmarkStart w:id="112" w:name="_Toc2132"/>
            <w:r>
              <w:rPr>
                <w:rFonts w:hint="eastAsia" w:ascii="仿宋" w:hAnsi="仿宋" w:eastAsia="仿宋" w:cs="仿宋"/>
                <w:color w:val="auto"/>
                <w:sz w:val="24"/>
                <w:highlight w:val="none"/>
              </w:rPr>
              <w:t>备注</w:t>
            </w:r>
            <w:bookmarkEnd w:id="112"/>
          </w:p>
        </w:tc>
      </w:tr>
      <w:tr w14:paraId="0038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1B8C79E5">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249A13F3">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DFBF4D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C9DC68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F4EF95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31CAFD0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0854DD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555A83A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5A3CE10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07594C1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5122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03552788">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8B1ACA1">
            <w:pPr>
              <w:spacing w:line="360" w:lineRule="auto"/>
              <w:jc w:val="center"/>
              <w:rPr>
                <w:rFonts w:hint="eastAsia" w:ascii="仿宋" w:hAnsi="仿宋" w:eastAsia="仿宋" w:cs="仿宋"/>
                <w:color w:val="auto"/>
                <w:sz w:val="24"/>
                <w:highlight w:val="none"/>
              </w:rPr>
            </w:pPr>
          </w:p>
        </w:tc>
        <w:tc>
          <w:tcPr>
            <w:tcW w:w="867" w:type="dxa"/>
            <w:noWrap w:val="0"/>
            <w:vAlign w:val="center"/>
          </w:tcPr>
          <w:p w14:paraId="20861B5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69273E8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20CD0A9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56D65DB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BB1FC1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3BA8877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4948FED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4964650A">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0A5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2E7157EE">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34BCB2A7">
            <w:pPr>
              <w:spacing w:line="360" w:lineRule="auto"/>
              <w:jc w:val="center"/>
              <w:rPr>
                <w:rFonts w:hint="eastAsia" w:ascii="仿宋" w:hAnsi="仿宋" w:eastAsia="仿宋" w:cs="仿宋"/>
                <w:color w:val="auto"/>
                <w:sz w:val="24"/>
                <w:highlight w:val="none"/>
              </w:rPr>
            </w:pPr>
          </w:p>
        </w:tc>
        <w:tc>
          <w:tcPr>
            <w:tcW w:w="867" w:type="dxa"/>
            <w:noWrap w:val="0"/>
            <w:vAlign w:val="center"/>
          </w:tcPr>
          <w:p w14:paraId="76CE459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423B9CE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1F68A5F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3CF4723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6F14FD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2A45FEB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6031DA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324C877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33DF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14:paraId="1E4860F1">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35907DF8">
            <w:pPr>
              <w:spacing w:line="360" w:lineRule="auto"/>
              <w:jc w:val="center"/>
              <w:rPr>
                <w:rFonts w:hint="eastAsia" w:ascii="仿宋" w:hAnsi="仿宋" w:eastAsia="仿宋" w:cs="仿宋"/>
                <w:color w:val="auto"/>
                <w:sz w:val="24"/>
                <w:highlight w:val="none"/>
              </w:rPr>
            </w:pPr>
          </w:p>
        </w:tc>
        <w:tc>
          <w:tcPr>
            <w:tcW w:w="867" w:type="dxa"/>
            <w:noWrap w:val="0"/>
            <w:vAlign w:val="center"/>
          </w:tcPr>
          <w:p w14:paraId="150428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6B7CA93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45A6687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64DC698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7EF8E40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232C45D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24B9E6F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1FFC3406">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D01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13D2A43">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2573BD4B">
            <w:pPr>
              <w:spacing w:line="360" w:lineRule="auto"/>
              <w:jc w:val="center"/>
              <w:rPr>
                <w:rFonts w:hint="eastAsia" w:ascii="仿宋" w:hAnsi="仿宋" w:eastAsia="仿宋" w:cs="仿宋"/>
                <w:color w:val="auto"/>
                <w:sz w:val="24"/>
                <w:highlight w:val="none"/>
              </w:rPr>
            </w:pPr>
          </w:p>
        </w:tc>
        <w:tc>
          <w:tcPr>
            <w:tcW w:w="867" w:type="dxa"/>
            <w:noWrap w:val="0"/>
            <w:vAlign w:val="center"/>
          </w:tcPr>
          <w:p w14:paraId="02C08B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789E284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52D765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2F8F5E0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751CDAC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13EAC3E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47129C5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3223FB32">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CCB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179F33D2">
            <w:pPr>
              <w:snapToGrid w:val="0"/>
              <w:spacing w:line="360" w:lineRule="auto"/>
              <w:jc w:val="center"/>
              <w:rPr>
                <w:rFonts w:hint="eastAsia" w:ascii="仿宋" w:hAnsi="仿宋" w:eastAsia="仿宋" w:cs="仿宋"/>
                <w:color w:val="auto"/>
                <w:sz w:val="24"/>
                <w:highlight w:val="none"/>
              </w:rPr>
            </w:pPr>
            <w:bookmarkStart w:id="113" w:name="_Toc29946"/>
          </w:p>
        </w:tc>
        <w:tc>
          <w:tcPr>
            <w:tcW w:w="867" w:type="dxa"/>
            <w:noWrap w:val="0"/>
            <w:vAlign w:val="center"/>
          </w:tcPr>
          <w:p w14:paraId="5A750587">
            <w:pPr>
              <w:spacing w:line="360" w:lineRule="auto"/>
              <w:jc w:val="center"/>
              <w:rPr>
                <w:rFonts w:hint="eastAsia" w:ascii="仿宋" w:hAnsi="仿宋" w:eastAsia="仿宋" w:cs="仿宋"/>
                <w:color w:val="auto"/>
                <w:sz w:val="24"/>
                <w:highlight w:val="none"/>
              </w:rPr>
            </w:pPr>
          </w:p>
        </w:tc>
        <w:tc>
          <w:tcPr>
            <w:tcW w:w="867" w:type="dxa"/>
            <w:noWrap w:val="0"/>
            <w:vAlign w:val="center"/>
          </w:tcPr>
          <w:p w14:paraId="047C341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18616B0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5DDD1E78">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1BAC0B4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A49775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344F123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0CBE41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7C0F7E60">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086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14:paraId="629B8046">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3"/>
          </w:p>
        </w:tc>
        <w:tc>
          <w:tcPr>
            <w:tcW w:w="960" w:type="dxa"/>
            <w:tcBorders>
              <w:top w:val="single" w:color="auto" w:sz="4" w:space="0"/>
              <w:bottom w:val="single" w:color="auto" w:sz="4" w:space="0"/>
            </w:tcBorders>
            <w:noWrap w:val="0"/>
            <w:vAlign w:val="center"/>
          </w:tcPr>
          <w:p w14:paraId="4634DFF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14:paraId="386946CB">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14:paraId="25EE43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14:paraId="7CD470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14:paraId="212193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14:paraId="74617E00">
      <w:pPr>
        <w:spacing w:line="400" w:lineRule="exact"/>
        <w:ind w:firstLine="480" w:firstLineChars="200"/>
        <w:rPr>
          <w:rFonts w:hint="eastAsia" w:ascii="仿宋" w:hAnsi="仿宋" w:eastAsia="仿宋" w:cs="仿宋"/>
          <w:color w:val="auto"/>
          <w:sz w:val="24"/>
          <w:highlight w:val="none"/>
          <w:lang w:val="en-US" w:eastAsia="zh-CN"/>
        </w:rPr>
      </w:pPr>
    </w:p>
    <w:p w14:paraId="2F5E6E75">
      <w:pPr>
        <w:pStyle w:val="7"/>
        <w:rPr>
          <w:rFonts w:hint="eastAsia" w:ascii="仿宋" w:hAnsi="仿宋" w:eastAsia="仿宋" w:cs="仿宋"/>
          <w:color w:val="auto"/>
          <w:highlight w:val="none"/>
          <w:lang w:val="en-US" w:eastAsia="zh-CN"/>
        </w:rPr>
      </w:pPr>
    </w:p>
    <w:p w14:paraId="35746528">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356A339E">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096307C9">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14:paraId="5617C593">
      <w:pPr>
        <w:spacing w:line="360" w:lineRule="auto"/>
        <w:jc w:val="left"/>
        <w:outlineLvl w:val="1"/>
        <w:rPr>
          <w:rFonts w:hint="eastAsia" w:ascii="仿宋" w:hAnsi="仿宋" w:eastAsia="仿宋" w:cs="仿宋"/>
          <w:sz w:val="24"/>
          <w:szCs w:val="24"/>
          <w:highlight w:val="none"/>
        </w:rPr>
      </w:pPr>
    </w:p>
    <w:p w14:paraId="3B8C9A6E">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94"/>
    </w:p>
    <w:p w14:paraId="74E762F3">
      <w:pPr>
        <w:pStyle w:val="14"/>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14:paraId="017280BE">
      <w:pPr>
        <w:pStyle w:val="14"/>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14:paraId="532F94EE">
      <w:pPr>
        <w:pStyle w:val="14"/>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14:paraId="5BE9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2092" w:type="dxa"/>
            <w:vAlign w:val="center"/>
          </w:tcPr>
          <w:p w14:paraId="3D57D60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14:paraId="0CE06B1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14:paraId="5A2112F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14:paraId="5F3AC2D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14:paraId="5A97EA3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14:paraId="2AF529B9">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14:paraId="0A85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5FE14C1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39AE97B">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B0EC5C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B23996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DA3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2067C1A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4E87E67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CF803C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2A363554">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19AE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0814D0B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4FD6009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0300CCA">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150D43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4E6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7CFF5241">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F3C8FD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18AFA4E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1C33CB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91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C54D0F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44B2189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189C24D1">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C1C6FB2">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5B0D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8C33C4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B5D93DC">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9852CDD">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11AC6B18">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6D17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5331FA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E26FB13">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3F91E4A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46C666A">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1595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01B759AE">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10CB4259">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4399F19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4D41F070">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1CF4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0DC595C6">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409F7DF">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B259315">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87CBE82">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14:paraId="32AB921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14:paraId="4A67F941">
      <w:pPr>
        <w:adjustRightInd w:val="0"/>
        <w:spacing w:line="360" w:lineRule="auto"/>
        <w:ind w:firstLine="480" w:firstLineChars="200"/>
        <w:jc w:val="left"/>
        <w:rPr>
          <w:rFonts w:hint="eastAsia" w:ascii="仿宋" w:hAnsi="仿宋" w:eastAsia="仿宋" w:cs="仿宋"/>
          <w:sz w:val="24"/>
          <w:szCs w:val="24"/>
          <w:highlight w:val="none"/>
        </w:rPr>
      </w:pPr>
    </w:p>
    <w:p w14:paraId="5E098059">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3B7143D3">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6769E816">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14:paraId="58BF839A">
      <w:pPr>
        <w:spacing w:line="360" w:lineRule="auto"/>
        <w:rPr>
          <w:rFonts w:hint="eastAsia" w:ascii="仿宋" w:hAnsi="仿宋" w:eastAsia="仿宋" w:cs="仿宋"/>
          <w:sz w:val="24"/>
          <w:szCs w:val="24"/>
          <w:highlight w:val="none"/>
        </w:rPr>
      </w:pPr>
    </w:p>
    <w:p w14:paraId="38CDE04E">
      <w:pPr>
        <w:spacing w:line="360" w:lineRule="auto"/>
        <w:rPr>
          <w:rFonts w:hint="eastAsia" w:ascii="仿宋" w:hAnsi="仿宋" w:eastAsia="仿宋" w:cs="仿宋"/>
          <w:sz w:val="24"/>
          <w:szCs w:val="24"/>
          <w:highlight w:val="none"/>
        </w:rPr>
      </w:pPr>
    </w:p>
    <w:p w14:paraId="0AF3F4AD">
      <w:pPr>
        <w:spacing w:line="360" w:lineRule="auto"/>
        <w:rPr>
          <w:rFonts w:hint="eastAsia" w:ascii="仿宋" w:hAnsi="仿宋" w:eastAsia="仿宋" w:cs="仿宋"/>
          <w:sz w:val="24"/>
          <w:szCs w:val="24"/>
          <w:highlight w:val="none"/>
        </w:rPr>
      </w:pPr>
    </w:p>
    <w:p w14:paraId="696B3F9D">
      <w:pPr>
        <w:pStyle w:val="11"/>
        <w:tabs>
          <w:tab w:val="left" w:pos="0"/>
        </w:tabs>
        <w:spacing w:after="0" w:line="360" w:lineRule="auto"/>
        <w:ind w:left="680"/>
        <w:rPr>
          <w:rFonts w:hint="eastAsia" w:ascii="仿宋" w:hAnsi="仿宋" w:eastAsia="仿宋" w:cs="仿宋"/>
          <w:sz w:val="24"/>
          <w:szCs w:val="24"/>
          <w:highlight w:val="none"/>
        </w:rPr>
      </w:pPr>
    </w:p>
    <w:p w14:paraId="668ACC17">
      <w:pPr>
        <w:pStyle w:val="11"/>
        <w:tabs>
          <w:tab w:val="left" w:pos="0"/>
        </w:tabs>
        <w:spacing w:line="360" w:lineRule="auto"/>
        <w:ind w:left="680"/>
        <w:rPr>
          <w:rFonts w:hint="eastAsia" w:ascii="仿宋" w:hAnsi="仿宋" w:eastAsia="仿宋" w:cs="仿宋"/>
          <w:sz w:val="24"/>
          <w:szCs w:val="24"/>
          <w:highlight w:val="none"/>
        </w:rPr>
      </w:pPr>
    </w:p>
    <w:p w14:paraId="421272C2">
      <w:pPr>
        <w:pStyle w:val="11"/>
        <w:tabs>
          <w:tab w:val="left" w:pos="0"/>
        </w:tabs>
        <w:spacing w:line="360" w:lineRule="auto"/>
        <w:ind w:left="680"/>
        <w:rPr>
          <w:rFonts w:hint="eastAsia" w:ascii="仿宋" w:hAnsi="仿宋" w:eastAsia="仿宋" w:cs="仿宋"/>
          <w:sz w:val="24"/>
          <w:szCs w:val="24"/>
          <w:highlight w:val="none"/>
        </w:rPr>
      </w:pPr>
    </w:p>
    <w:p w14:paraId="32156BF1">
      <w:pPr>
        <w:pStyle w:val="11"/>
        <w:tabs>
          <w:tab w:val="left" w:pos="0"/>
        </w:tabs>
        <w:spacing w:line="360" w:lineRule="auto"/>
        <w:ind w:left="0" w:leftChars="0"/>
        <w:rPr>
          <w:rFonts w:hint="eastAsia" w:ascii="仿宋" w:hAnsi="仿宋" w:eastAsia="仿宋" w:cs="仿宋"/>
          <w:sz w:val="24"/>
          <w:szCs w:val="24"/>
          <w:highlight w:val="none"/>
        </w:rPr>
      </w:pPr>
    </w:p>
    <w:p w14:paraId="10A58AA4">
      <w:pPr>
        <w:pStyle w:val="11"/>
        <w:tabs>
          <w:tab w:val="left" w:pos="0"/>
        </w:tabs>
        <w:spacing w:line="360" w:lineRule="auto"/>
        <w:ind w:left="0" w:leftChars="0"/>
        <w:jc w:val="left"/>
        <w:outlineLvl w:val="1"/>
        <w:rPr>
          <w:rFonts w:hint="eastAsia" w:ascii="仿宋" w:hAnsi="仿宋" w:eastAsia="仿宋" w:cs="仿宋"/>
          <w:b/>
          <w:sz w:val="28"/>
          <w:szCs w:val="28"/>
          <w:highlight w:val="none"/>
        </w:rPr>
      </w:pPr>
      <w:bookmarkStart w:id="114" w:name="_Toc24897"/>
      <w:r>
        <w:rPr>
          <w:rFonts w:hint="eastAsia" w:ascii="仿宋" w:hAnsi="仿宋" w:eastAsia="仿宋" w:cs="仿宋"/>
          <w:b/>
          <w:sz w:val="28"/>
          <w:szCs w:val="28"/>
          <w:highlight w:val="none"/>
        </w:rPr>
        <w:t>格式7 商务应答表</w:t>
      </w:r>
      <w:bookmarkEnd w:id="114"/>
    </w:p>
    <w:p w14:paraId="55DD891A">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14:paraId="33DEA18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3C52C70">
      <w:pPr>
        <w:pStyle w:val="38"/>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14:paraId="610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14:paraId="18FDCFB6">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14:paraId="58814507">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14:paraId="408C02DB">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14:paraId="01013456">
            <w:pPr>
              <w:pStyle w:val="5"/>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14:paraId="3475CEC0">
            <w:pPr>
              <w:pStyle w:val="5"/>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14:paraId="4354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648DBE93">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14:paraId="05C1F29D">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1544AF60">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8F064A4">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34BBE7CB">
            <w:pPr>
              <w:pStyle w:val="5"/>
              <w:tabs>
                <w:tab w:val="left" w:pos="6880"/>
              </w:tabs>
              <w:spacing w:line="360" w:lineRule="auto"/>
              <w:ind w:firstLine="480"/>
              <w:jc w:val="center"/>
              <w:rPr>
                <w:rFonts w:hint="eastAsia" w:ascii="仿宋" w:hAnsi="仿宋" w:eastAsia="仿宋" w:cs="仿宋"/>
                <w:sz w:val="24"/>
                <w:szCs w:val="24"/>
                <w:highlight w:val="none"/>
              </w:rPr>
            </w:pPr>
          </w:p>
        </w:tc>
      </w:tr>
      <w:tr w14:paraId="1B4F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7D1AC190">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14:paraId="6146C865">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F7C9D56">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65F34610">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11C3C7BC">
            <w:pPr>
              <w:pStyle w:val="5"/>
              <w:tabs>
                <w:tab w:val="left" w:pos="6880"/>
              </w:tabs>
              <w:spacing w:line="360" w:lineRule="auto"/>
              <w:ind w:firstLine="480"/>
              <w:jc w:val="center"/>
              <w:rPr>
                <w:rFonts w:hint="eastAsia" w:ascii="仿宋" w:hAnsi="仿宋" w:eastAsia="仿宋" w:cs="仿宋"/>
                <w:sz w:val="24"/>
                <w:szCs w:val="24"/>
                <w:highlight w:val="none"/>
              </w:rPr>
            </w:pPr>
          </w:p>
        </w:tc>
      </w:tr>
      <w:tr w14:paraId="4D1D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7546DABF">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14:paraId="0B6B433D">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2CD60234">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6B9EAE34">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5B46B2DF">
            <w:pPr>
              <w:pStyle w:val="5"/>
              <w:tabs>
                <w:tab w:val="left" w:pos="6880"/>
              </w:tabs>
              <w:spacing w:line="360" w:lineRule="auto"/>
              <w:ind w:firstLine="480"/>
              <w:jc w:val="center"/>
              <w:rPr>
                <w:rFonts w:hint="eastAsia" w:ascii="仿宋" w:hAnsi="仿宋" w:eastAsia="仿宋" w:cs="仿宋"/>
                <w:sz w:val="24"/>
                <w:szCs w:val="24"/>
                <w:highlight w:val="none"/>
              </w:rPr>
            </w:pPr>
          </w:p>
        </w:tc>
      </w:tr>
      <w:tr w14:paraId="244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66CABD2B">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14:paraId="2C9E0A57">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5B6E4AE">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71BA27B8">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5B2DD73E">
            <w:pPr>
              <w:pStyle w:val="5"/>
              <w:tabs>
                <w:tab w:val="left" w:pos="6880"/>
              </w:tabs>
              <w:spacing w:line="360" w:lineRule="auto"/>
              <w:ind w:firstLine="480"/>
              <w:jc w:val="center"/>
              <w:rPr>
                <w:rFonts w:hint="eastAsia" w:ascii="仿宋" w:hAnsi="仿宋" w:eastAsia="仿宋" w:cs="仿宋"/>
                <w:sz w:val="24"/>
                <w:szCs w:val="24"/>
                <w:highlight w:val="none"/>
              </w:rPr>
            </w:pPr>
          </w:p>
        </w:tc>
      </w:tr>
      <w:tr w14:paraId="201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14:paraId="3D728005">
            <w:pPr>
              <w:pStyle w:val="5"/>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14:paraId="15F7A346">
            <w:pPr>
              <w:pStyle w:val="5"/>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760CFE0">
            <w:pPr>
              <w:pStyle w:val="5"/>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337372A">
            <w:pPr>
              <w:pStyle w:val="5"/>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50EB84E5">
            <w:pPr>
              <w:pStyle w:val="5"/>
              <w:tabs>
                <w:tab w:val="left" w:pos="6880"/>
              </w:tabs>
              <w:spacing w:line="360" w:lineRule="auto"/>
              <w:ind w:firstLine="480"/>
              <w:jc w:val="center"/>
              <w:rPr>
                <w:rFonts w:hint="eastAsia" w:ascii="仿宋" w:hAnsi="仿宋" w:eastAsia="仿宋" w:cs="仿宋"/>
                <w:sz w:val="24"/>
                <w:szCs w:val="24"/>
                <w:highlight w:val="none"/>
              </w:rPr>
            </w:pPr>
          </w:p>
        </w:tc>
      </w:tr>
    </w:tbl>
    <w:p w14:paraId="3B79150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14:paraId="2F2FC816">
      <w:pPr>
        <w:adjustRightInd w:val="0"/>
        <w:spacing w:line="360" w:lineRule="auto"/>
        <w:ind w:firstLine="480" w:firstLineChars="200"/>
        <w:jc w:val="left"/>
        <w:rPr>
          <w:rFonts w:hint="eastAsia" w:ascii="仿宋" w:hAnsi="仿宋" w:eastAsia="仿宋" w:cs="仿宋"/>
          <w:sz w:val="24"/>
          <w:szCs w:val="24"/>
          <w:highlight w:val="none"/>
        </w:rPr>
      </w:pPr>
    </w:p>
    <w:p w14:paraId="5A54D6BA">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14:paraId="1210407C">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1A2DE301">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14:paraId="14C3A16D">
      <w:pPr>
        <w:spacing w:line="360" w:lineRule="auto"/>
        <w:jc w:val="left"/>
        <w:outlineLvl w:val="1"/>
        <w:rPr>
          <w:rFonts w:hint="eastAsia" w:ascii="仿宋" w:hAnsi="仿宋" w:eastAsia="仿宋" w:cs="仿宋"/>
          <w:b/>
          <w:sz w:val="28"/>
          <w:szCs w:val="28"/>
          <w:highlight w:val="none"/>
        </w:rPr>
      </w:pPr>
      <w:bookmarkStart w:id="115" w:name="_Toc15705"/>
      <w:r>
        <w:rPr>
          <w:rFonts w:hint="eastAsia" w:ascii="仿宋" w:hAnsi="仿宋" w:eastAsia="仿宋" w:cs="仿宋"/>
          <w:b/>
          <w:sz w:val="28"/>
          <w:szCs w:val="28"/>
          <w:highlight w:val="none"/>
        </w:rPr>
        <w:t>格式8 投标人针对本项目人员情况表</w:t>
      </w:r>
      <w:bookmarkEnd w:id="115"/>
    </w:p>
    <w:p w14:paraId="364808ED">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14:paraId="2405353E">
      <w:pPr>
        <w:pStyle w:val="5"/>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14:paraId="75A7C07E">
      <w:pPr>
        <w:pStyle w:val="5"/>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5160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B2DD75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14:paraId="46778A4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14:paraId="151BEC8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14:paraId="0505ACE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14:paraId="2596030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14:paraId="7BAAF6B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14:paraId="6CC8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13E07B0">
            <w:pPr>
              <w:spacing w:line="360" w:lineRule="auto"/>
              <w:jc w:val="center"/>
              <w:rPr>
                <w:rFonts w:hint="eastAsia" w:ascii="仿宋" w:hAnsi="仿宋" w:eastAsia="仿宋" w:cs="仿宋"/>
                <w:sz w:val="24"/>
                <w:szCs w:val="24"/>
                <w:highlight w:val="none"/>
              </w:rPr>
            </w:pPr>
          </w:p>
        </w:tc>
        <w:tc>
          <w:tcPr>
            <w:tcW w:w="1488" w:type="dxa"/>
            <w:vMerge w:val="continue"/>
            <w:vAlign w:val="center"/>
          </w:tcPr>
          <w:p w14:paraId="6AFD0DFF">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485217F2">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1C5332CC">
            <w:pPr>
              <w:spacing w:line="360" w:lineRule="auto"/>
              <w:jc w:val="center"/>
              <w:rPr>
                <w:rFonts w:hint="eastAsia" w:ascii="仿宋" w:hAnsi="仿宋" w:eastAsia="仿宋" w:cs="仿宋"/>
                <w:sz w:val="24"/>
                <w:szCs w:val="24"/>
                <w:highlight w:val="none"/>
              </w:rPr>
            </w:pPr>
          </w:p>
        </w:tc>
        <w:tc>
          <w:tcPr>
            <w:tcW w:w="1229" w:type="dxa"/>
            <w:vMerge w:val="continue"/>
            <w:vAlign w:val="center"/>
          </w:tcPr>
          <w:p w14:paraId="3D22F3E4">
            <w:pPr>
              <w:spacing w:line="360" w:lineRule="auto"/>
              <w:jc w:val="center"/>
              <w:rPr>
                <w:rFonts w:hint="eastAsia" w:ascii="仿宋" w:hAnsi="仿宋" w:eastAsia="仿宋" w:cs="仿宋"/>
                <w:sz w:val="24"/>
                <w:szCs w:val="24"/>
                <w:highlight w:val="none"/>
              </w:rPr>
            </w:pPr>
          </w:p>
        </w:tc>
        <w:tc>
          <w:tcPr>
            <w:tcW w:w="914" w:type="dxa"/>
            <w:vAlign w:val="center"/>
          </w:tcPr>
          <w:p w14:paraId="6F26AFE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14:paraId="453B5C5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14:paraId="4C01E4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14:paraId="05E86BB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14:paraId="4863081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14:paraId="2666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1C2329A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14:paraId="6C2D5CE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6440A56A">
            <w:pPr>
              <w:spacing w:line="360" w:lineRule="auto"/>
              <w:rPr>
                <w:rFonts w:hint="eastAsia" w:ascii="仿宋" w:hAnsi="仿宋" w:eastAsia="仿宋" w:cs="仿宋"/>
                <w:sz w:val="24"/>
                <w:szCs w:val="24"/>
                <w:highlight w:val="none"/>
              </w:rPr>
            </w:pPr>
          </w:p>
        </w:tc>
        <w:tc>
          <w:tcPr>
            <w:tcW w:w="914" w:type="dxa"/>
          </w:tcPr>
          <w:p w14:paraId="47C31764">
            <w:pPr>
              <w:spacing w:line="360" w:lineRule="auto"/>
              <w:rPr>
                <w:rFonts w:hint="eastAsia" w:ascii="仿宋" w:hAnsi="仿宋" w:eastAsia="仿宋" w:cs="仿宋"/>
                <w:sz w:val="24"/>
                <w:szCs w:val="24"/>
                <w:highlight w:val="none"/>
              </w:rPr>
            </w:pPr>
          </w:p>
        </w:tc>
        <w:tc>
          <w:tcPr>
            <w:tcW w:w="914" w:type="dxa"/>
          </w:tcPr>
          <w:p w14:paraId="7B35A226">
            <w:pPr>
              <w:spacing w:line="360" w:lineRule="auto"/>
              <w:rPr>
                <w:rFonts w:hint="eastAsia" w:ascii="仿宋" w:hAnsi="仿宋" w:eastAsia="仿宋" w:cs="仿宋"/>
                <w:sz w:val="24"/>
                <w:szCs w:val="24"/>
                <w:highlight w:val="none"/>
              </w:rPr>
            </w:pPr>
          </w:p>
        </w:tc>
        <w:tc>
          <w:tcPr>
            <w:tcW w:w="1229" w:type="dxa"/>
          </w:tcPr>
          <w:p w14:paraId="6F01BA9A">
            <w:pPr>
              <w:spacing w:line="360" w:lineRule="auto"/>
              <w:rPr>
                <w:rFonts w:hint="eastAsia" w:ascii="仿宋" w:hAnsi="仿宋" w:eastAsia="仿宋" w:cs="仿宋"/>
                <w:sz w:val="24"/>
                <w:szCs w:val="24"/>
                <w:highlight w:val="none"/>
              </w:rPr>
            </w:pPr>
          </w:p>
        </w:tc>
        <w:tc>
          <w:tcPr>
            <w:tcW w:w="914" w:type="dxa"/>
          </w:tcPr>
          <w:p w14:paraId="08C1FFDC">
            <w:pPr>
              <w:spacing w:line="360" w:lineRule="auto"/>
              <w:rPr>
                <w:rFonts w:hint="eastAsia" w:ascii="仿宋" w:hAnsi="仿宋" w:eastAsia="仿宋" w:cs="仿宋"/>
                <w:sz w:val="24"/>
                <w:szCs w:val="24"/>
                <w:highlight w:val="none"/>
              </w:rPr>
            </w:pPr>
          </w:p>
        </w:tc>
        <w:tc>
          <w:tcPr>
            <w:tcW w:w="914" w:type="dxa"/>
          </w:tcPr>
          <w:p w14:paraId="0C181FE1">
            <w:pPr>
              <w:spacing w:line="360" w:lineRule="auto"/>
              <w:rPr>
                <w:rFonts w:hint="eastAsia" w:ascii="仿宋" w:hAnsi="仿宋" w:eastAsia="仿宋" w:cs="仿宋"/>
                <w:sz w:val="24"/>
                <w:szCs w:val="24"/>
                <w:highlight w:val="none"/>
              </w:rPr>
            </w:pPr>
          </w:p>
        </w:tc>
        <w:tc>
          <w:tcPr>
            <w:tcW w:w="914" w:type="dxa"/>
          </w:tcPr>
          <w:p w14:paraId="00C891F4">
            <w:pPr>
              <w:spacing w:line="360" w:lineRule="auto"/>
              <w:rPr>
                <w:rFonts w:hint="eastAsia" w:ascii="仿宋" w:hAnsi="仿宋" w:eastAsia="仿宋" w:cs="仿宋"/>
                <w:sz w:val="24"/>
                <w:szCs w:val="24"/>
                <w:highlight w:val="none"/>
              </w:rPr>
            </w:pPr>
          </w:p>
        </w:tc>
        <w:tc>
          <w:tcPr>
            <w:tcW w:w="914" w:type="dxa"/>
          </w:tcPr>
          <w:p w14:paraId="13FF3307">
            <w:pPr>
              <w:spacing w:line="360" w:lineRule="auto"/>
              <w:rPr>
                <w:rFonts w:hint="eastAsia" w:ascii="仿宋" w:hAnsi="仿宋" w:eastAsia="仿宋" w:cs="仿宋"/>
                <w:sz w:val="24"/>
                <w:szCs w:val="24"/>
                <w:highlight w:val="none"/>
              </w:rPr>
            </w:pPr>
          </w:p>
        </w:tc>
      </w:tr>
      <w:tr w14:paraId="1A8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ECBEFAE">
            <w:pPr>
              <w:spacing w:line="360" w:lineRule="auto"/>
              <w:jc w:val="center"/>
              <w:rPr>
                <w:rFonts w:hint="eastAsia" w:ascii="仿宋" w:hAnsi="仿宋" w:eastAsia="仿宋" w:cs="仿宋"/>
                <w:sz w:val="24"/>
                <w:szCs w:val="24"/>
                <w:highlight w:val="none"/>
              </w:rPr>
            </w:pPr>
          </w:p>
        </w:tc>
        <w:tc>
          <w:tcPr>
            <w:tcW w:w="1488" w:type="dxa"/>
          </w:tcPr>
          <w:p w14:paraId="50A952EB">
            <w:pPr>
              <w:spacing w:line="360" w:lineRule="auto"/>
              <w:rPr>
                <w:rFonts w:hint="eastAsia" w:ascii="仿宋" w:hAnsi="仿宋" w:eastAsia="仿宋" w:cs="仿宋"/>
                <w:sz w:val="24"/>
                <w:szCs w:val="24"/>
                <w:highlight w:val="none"/>
              </w:rPr>
            </w:pPr>
          </w:p>
        </w:tc>
        <w:tc>
          <w:tcPr>
            <w:tcW w:w="914" w:type="dxa"/>
          </w:tcPr>
          <w:p w14:paraId="0476C62F">
            <w:pPr>
              <w:spacing w:line="360" w:lineRule="auto"/>
              <w:rPr>
                <w:rFonts w:hint="eastAsia" w:ascii="仿宋" w:hAnsi="仿宋" w:eastAsia="仿宋" w:cs="仿宋"/>
                <w:sz w:val="24"/>
                <w:szCs w:val="24"/>
                <w:highlight w:val="none"/>
              </w:rPr>
            </w:pPr>
          </w:p>
        </w:tc>
        <w:tc>
          <w:tcPr>
            <w:tcW w:w="914" w:type="dxa"/>
          </w:tcPr>
          <w:p w14:paraId="486E3B81">
            <w:pPr>
              <w:spacing w:line="360" w:lineRule="auto"/>
              <w:rPr>
                <w:rFonts w:hint="eastAsia" w:ascii="仿宋" w:hAnsi="仿宋" w:eastAsia="仿宋" w:cs="仿宋"/>
                <w:sz w:val="24"/>
                <w:szCs w:val="24"/>
                <w:highlight w:val="none"/>
              </w:rPr>
            </w:pPr>
          </w:p>
        </w:tc>
        <w:tc>
          <w:tcPr>
            <w:tcW w:w="1229" w:type="dxa"/>
          </w:tcPr>
          <w:p w14:paraId="3CB8E650">
            <w:pPr>
              <w:spacing w:line="360" w:lineRule="auto"/>
              <w:rPr>
                <w:rFonts w:hint="eastAsia" w:ascii="仿宋" w:hAnsi="仿宋" w:eastAsia="仿宋" w:cs="仿宋"/>
                <w:sz w:val="24"/>
                <w:szCs w:val="24"/>
                <w:highlight w:val="none"/>
              </w:rPr>
            </w:pPr>
          </w:p>
        </w:tc>
        <w:tc>
          <w:tcPr>
            <w:tcW w:w="914" w:type="dxa"/>
          </w:tcPr>
          <w:p w14:paraId="0966C887">
            <w:pPr>
              <w:spacing w:line="360" w:lineRule="auto"/>
              <w:rPr>
                <w:rFonts w:hint="eastAsia" w:ascii="仿宋" w:hAnsi="仿宋" w:eastAsia="仿宋" w:cs="仿宋"/>
                <w:sz w:val="24"/>
                <w:szCs w:val="24"/>
                <w:highlight w:val="none"/>
              </w:rPr>
            </w:pPr>
          </w:p>
        </w:tc>
        <w:tc>
          <w:tcPr>
            <w:tcW w:w="914" w:type="dxa"/>
          </w:tcPr>
          <w:p w14:paraId="72E237F5">
            <w:pPr>
              <w:spacing w:line="360" w:lineRule="auto"/>
              <w:rPr>
                <w:rFonts w:hint="eastAsia" w:ascii="仿宋" w:hAnsi="仿宋" w:eastAsia="仿宋" w:cs="仿宋"/>
                <w:sz w:val="24"/>
                <w:szCs w:val="24"/>
                <w:highlight w:val="none"/>
              </w:rPr>
            </w:pPr>
          </w:p>
        </w:tc>
        <w:tc>
          <w:tcPr>
            <w:tcW w:w="914" w:type="dxa"/>
          </w:tcPr>
          <w:p w14:paraId="29772C3E">
            <w:pPr>
              <w:spacing w:line="360" w:lineRule="auto"/>
              <w:rPr>
                <w:rFonts w:hint="eastAsia" w:ascii="仿宋" w:hAnsi="仿宋" w:eastAsia="仿宋" w:cs="仿宋"/>
                <w:sz w:val="24"/>
                <w:szCs w:val="24"/>
                <w:highlight w:val="none"/>
              </w:rPr>
            </w:pPr>
          </w:p>
        </w:tc>
        <w:tc>
          <w:tcPr>
            <w:tcW w:w="914" w:type="dxa"/>
          </w:tcPr>
          <w:p w14:paraId="45BFC1CB">
            <w:pPr>
              <w:spacing w:line="360" w:lineRule="auto"/>
              <w:rPr>
                <w:rFonts w:hint="eastAsia" w:ascii="仿宋" w:hAnsi="仿宋" w:eastAsia="仿宋" w:cs="仿宋"/>
                <w:sz w:val="24"/>
                <w:szCs w:val="24"/>
                <w:highlight w:val="none"/>
              </w:rPr>
            </w:pPr>
          </w:p>
        </w:tc>
      </w:tr>
      <w:tr w14:paraId="73B1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F10587E">
            <w:pPr>
              <w:spacing w:line="360" w:lineRule="auto"/>
              <w:jc w:val="center"/>
              <w:rPr>
                <w:rFonts w:hint="eastAsia" w:ascii="仿宋" w:hAnsi="仿宋" w:eastAsia="仿宋" w:cs="仿宋"/>
                <w:sz w:val="24"/>
                <w:szCs w:val="24"/>
                <w:highlight w:val="none"/>
              </w:rPr>
            </w:pPr>
          </w:p>
        </w:tc>
        <w:tc>
          <w:tcPr>
            <w:tcW w:w="1488" w:type="dxa"/>
          </w:tcPr>
          <w:p w14:paraId="020C5BDD">
            <w:pPr>
              <w:spacing w:line="360" w:lineRule="auto"/>
              <w:rPr>
                <w:rFonts w:hint="eastAsia" w:ascii="仿宋" w:hAnsi="仿宋" w:eastAsia="仿宋" w:cs="仿宋"/>
                <w:sz w:val="24"/>
                <w:szCs w:val="24"/>
                <w:highlight w:val="none"/>
              </w:rPr>
            </w:pPr>
          </w:p>
        </w:tc>
        <w:tc>
          <w:tcPr>
            <w:tcW w:w="914" w:type="dxa"/>
          </w:tcPr>
          <w:p w14:paraId="3358E23F">
            <w:pPr>
              <w:spacing w:line="360" w:lineRule="auto"/>
              <w:rPr>
                <w:rFonts w:hint="eastAsia" w:ascii="仿宋" w:hAnsi="仿宋" w:eastAsia="仿宋" w:cs="仿宋"/>
                <w:sz w:val="24"/>
                <w:szCs w:val="24"/>
                <w:highlight w:val="none"/>
              </w:rPr>
            </w:pPr>
          </w:p>
        </w:tc>
        <w:tc>
          <w:tcPr>
            <w:tcW w:w="914" w:type="dxa"/>
          </w:tcPr>
          <w:p w14:paraId="78EEE0D1">
            <w:pPr>
              <w:spacing w:line="360" w:lineRule="auto"/>
              <w:rPr>
                <w:rFonts w:hint="eastAsia" w:ascii="仿宋" w:hAnsi="仿宋" w:eastAsia="仿宋" w:cs="仿宋"/>
                <w:sz w:val="24"/>
                <w:szCs w:val="24"/>
                <w:highlight w:val="none"/>
              </w:rPr>
            </w:pPr>
          </w:p>
        </w:tc>
        <w:tc>
          <w:tcPr>
            <w:tcW w:w="1229" w:type="dxa"/>
          </w:tcPr>
          <w:p w14:paraId="584814CC">
            <w:pPr>
              <w:spacing w:line="360" w:lineRule="auto"/>
              <w:rPr>
                <w:rFonts w:hint="eastAsia" w:ascii="仿宋" w:hAnsi="仿宋" w:eastAsia="仿宋" w:cs="仿宋"/>
                <w:sz w:val="24"/>
                <w:szCs w:val="24"/>
                <w:highlight w:val="none"/>
              </w:rPr>
            </w:pPr>
          </w:p>
        </w:tc>
        <w:tc>
          <w:tcPr>
            <w:tcW w:w="914" w:type="dxa"/>
          </w:tcPr>
          <w:p w14:paraId="206AF663">
            <w:pPr>
              <w:spacing w:line="360" w:lineRule="auto"/>
              <w:rPr>
                <w:rFonts w:hint="eastAsia" w:ascii="仿宋" w:hAnsi="仿宋" w:eastAsia="仿宋" w:cs="仿宋"/>
                <w:sz w:val="24"/>
                <w:szCs w:val="24"/>
                <w:highlight w:val="none"/>
              </w:rPr>
            </w:pPr>
          </w:p>
        </w:tc>
        <w:tc>
          <w:tcPr>
            <w:tcW w:w="914" w:type="dxa"/>
          </w:tcPr>
          <w:p w14:paraId="35FB8CFB">
            <w:pPr>
              <w:spacing w:line="360" w:lineRule="auto"/>
              <w:rPr>
                <w:rFonts w:hint="eastAsia" w:ascii="仿宋" w:hAnsi="仿宋" w:eastAsia="仿宋" w:cs="仿宋"/>
                <w:sz w:val="24"/>
                <w:szCs w:val="24"/>
                <w:highlight w:val="none"/>
              </w:rPr>
            </w:pPr>
          </w:p>
        </w:tc>
        <w:tc>
          <w:tcPr>
            <w:tcW w:w="914" w:type="dxa"/>
          </w:tcPr>
          <w:p w14:paraId="3974AEF8">
            <w:pPr>
              <w:spacing w:line="360" w:lineRule="auto"/>
              <w:rPr>
                <w:rFonts w:hint="eastAsia" w:ascii="仿宋" w:hAnsi="仿宋" w:eastAsia="仿宋" w:cs="仿宋"/>
                <w:sz w:val="24"/>
                <w:szCs w:val="24"/>
                <w:highlight w:val="none"/>
              </w:rPr>
            </w:pPr>
          </w:p>
        </w:tc>
        <w:tc>
          <w:tcPr>
            <w:tcW w:w="914" w:type="dxa"/>
          </w:tcPr>
          <w:p w14:paraId="1BEF8225">
            <w:pPr>
              <w:spacing w:line="360" w:lineRule="auto"/>
              <w:rPr>
                <w:rFonts w:hint="eastAsia" w:ascii="仿宋" w:hAnsi="仿宋" w:eastAsia="仿宋" w:cs="仿宋"/>
                <w:sz w:val="24"/>
                <w:szCs w:val="24"/>
                <w:highlight w:val="none"/>
              </w:rPr>
            </w:pPr>
          </w:p>
        </w:tc>
      </w:tr>
      <w:tr w14:paraId="7A4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36EBDA0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744D31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43F1BBA7">
            <w:pPr>
              <w:spacing w:line="360" w:lineRule="auto"/>
              <w:rPr>
                <w:rFonts w:hint="eastAsia" w:ascii="仿宋" w:hAnsi="仿宋" w:eastAsia="仿宋" w:cs="仿宋"/>
                <w:sz w:val="24"/>
                <w:szCs w:val="24"/>
                <w:highlight w:val="none"/>
              </w:rPr>
            </w:pPr>
          </w:p>
        </w:tc>
        <w:tc>
          <w:tcPr>
            <w:tcW w:w="914" w:type="dxa"/>
          </w:tcPr>
          <w:p w14:paraId="0D9AFD9D">
            <w:pPr>
              <w:spacing w:line="360" w:lineRule="auto"/>
              <w:rPr>
                <w:rFonts w:hint="eastAsia" w:ascii="仿宋" w:hAnsi="仿宋" w:eastAsia="仿宋" w:cs="仿宋"/>
                <w:sz w:val="24"/>
                <w:szCs w:val="24"/>
                <w:highlight w:val="none"/>
              </w:rPr>
            </w:pPr>
          </w:p>
        </w:tc>
        <w:tc>
          <w:tcPr>
            <w:tcW w:w="914" w:type="dxa"/>
          </w:tcPr>
          <w:p w14:paraId="15987D34">
            <w:pPr>
              <w:spacing w:line="360" w:lineRule="auto"/>
              <w:rPr>
                <w:rFonts w:hint="eastAsia" w:ascii="仿宋" w:hAnsi="仿宋" w:eastAsia="仿宋" w:cs="仿宋"/>
                <w:sz w:val="24"/>
                <w:szCs w:val="24"/>
                <w:highlight w:val="none"/>
              </w:rPr>
            </w:pPr>
          </w:p>
        </w:tc>
        <w:tc>
          <w:tcPr>
            <w:tcW w:w="1229" w:type="dxa"/>
          </w:tcPr>
          <w:p w14:paraId="1E439314">
            <w:pPr>
              <w:spacing w:line="360" w:lineRule="auto"/>
              <w:rPr>
                <w:rFonts w:hint="eastAsia" w:ascii="仿宋" w:hAnsi="仿宋" w:eastAsia="仿宋" w:cs="仿宋"/>
                <w:sz w:val="24"/>
                <w:szCs w:val="24"/>
                <w:highlight w:val="none"/>
              </w:rPr>
            </w:pPr>
          </w:p>
        </w:tc>
        <w:tc>
          <w:tcPr>
            <w:tcW w:w="914" w:type="dxa"/>
          </w:tcPr>
          <w:p w14:paraId="3E4824EB">
            <w:pPr>
              <w:spacing w:line="360" w:lineRule="auto"/>
              <w:rPr>
                <w:rFonts w:hint="eastAsia" w:ascii="仿宋" w:hAnsi="仿宋" w:eastAsia="仿宋" w:cs="仿宋"/>
                <w:sz w:val="24"/>
                <w:szCs w:val="24"/>
                <w:highlight w:val="none"/>
              </w:rPr>
            </w:pPr>
          </w:p>
        </w:tc>
        <w:tc>
          <w:tcPr>
            <w:tcW w:w="914" w:type="dxa"/>
          </w:tcPr>
          <w:p w14:paraId="035C2DEE">
            <w:pPr>
              <w:spacing w:line="360" w:lineRule="auto"/>
              <w:rPr>
                <w:rFonts w:hint="eastAsia" w:ascii="仿宋" w:hAnsi="仿宋" w:eastAsia="仿宋" w:cs="仿宋"/>
                <w:sz w:val="24"/>
                <w:szCs w:val="24"/>
                <w:highlight w:val="none"/>
              </w:rPr>
            </w:pPr>
          </w:p>
        </w:tc>
        <w:tc>
          <w:tcPr>
            <w:tcW w:w="914" w:type="dxa"/>
          </w:tcPr>
          <w:p w14:paraId="59295BCF">
            <w:pPr>
              <w:spacing w:line="360" w:lineRule="auto"/>
              <w:rPr>
                <w:rFonts w:hint="eastAsia" w:ascii="仿宋" w:hAnsi="仿宋" w:eastAsia="仿宋" w:cs="仿宋"/>
                <w:sz w:val="24"/>
                <w:szCs w:val="24"/>
                <w:highlight w:val="none"/>
              </w:rPr>
            </w:pPr>
          </w:p>
        </w:tc>
        <w:tc>
          <w:tcPr>
            <w:tcW w:w="914" w:type="dxa"/>
          </w:tcPr>
          <w:p w14:paraId="49F5975B">
            <w:pPr>
              <w:spacing w:line="360" w:lineRule="auto"/>
              <w:rPr>
                <w:rFonts w:hint="eastAsia" w:ascii="仿宋" w:hAnsi="仿宋" w:eastAsia="仿宋" w:cs="仿宋"/>
                <w:sz w:val="24"/>
                <w:szCs w:val="24"/>
                <w:highlight w:val="none"/>
              </w:rPr>
            </w:pPr>
          </w:p>
        </w:tc>
      </w:tr>
      <w:tr w14:paraId="4196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50A7C7F">
            <w:pPr>
              <w:spacing w:line="360" w:lineRule="auto"/>
              <w:jc w:val="center"/>
              <w:rPr>
                <w:rFonts w:hint="eastAsia" w:ascii="仿宋" w:hAnsi="仿宋" w:eastAsia="仿宋" w:cs="仿宋"/>
                <w:sz w:val="24"/>
                <w:szCs w:val="24"/>
                <w:highlight w:val="none"/>
              </w:rPr>
            </w:pPr>
          </w:p>
        </w:tc>
        <w:tc>
          <w:tcPr>
            <w:tcW w:w="1488" w:type="dxa"/>
          </w:tcPr>
          <w:p w14:paraId="6FDEC7C4">
            <w:pPr>
              <w:spacing w:line="360" w:lineRule="auto"/>
              <w:rPr>
                <w:rFonts w:hint="eastAsia" w:ascii="仿宋" w:hAnsi="仿宋" w:eastAsia="仿宋" w:cs="仿宋"/>
                <w:sz w:val="24"/>
                <w:szCs w:val="24"/>
                <w:highlight w:val="none"/>
              </w:rPr>
            </w:pPr>
          </w:p>
        </w:tc>
        <w:tc>
          <w:tcPr>
            <w:tcW w:w="914" w:type="dxa"/>
          </w:tcPr>
          <w:p w14:paraId="722888C2">
            <w:pPr>
              <w:spacing w:line="360" w:lineRule="auto"/>
              <w:rPr>
                <w:rFonts w:hint="eastAsia" w:ascii="仿宋" w:hAnsi="仿宋" w:eastAsia="仿宋" w:cs="仿宋"/>
                <w:sz w:val="24"/>
                <w:szCs w:val="24"/>
                <w:highlight w:val="none"/>
              </w:rPr>
            </w:pPr>
          </w:p>
        </w:tc>
        <w:tc>
          <w:tcPr>
            <w:tcW w:w="914" w:type="dxa"/>
          </w:tcPr>
          <w:p w14:paraId="4C24EE0D">
            <w:pPr>
              <w:spacing w:line="360" w:lineRule="auto"/>
              <w:rPr>
                <w:rFonts w:hint="eastAsia" w:ascii="仿宋" w:hAnsi="仿宋" w:eastAsia="仿宋" w:cs="仿宋"/>
                <w:sz w:val="24"/>
                <w:szCs w:val="24"/>
                <w:highlight w:val="none"/>
              </w:rPr>
            </w:pPr>
          </w:p>
        </w:tc>
        <w:tc>
          <w:tcPr>
            <w:tcW w:w="1229" w:type="dxa"/>
          </w:tcPr>
          <w:p w14:paraId="6B2DB1BA">
            <w:pPr>
              <w:spacing w:line="360" w:lineRule="auto"/>
              <w:rPr>
                <w:rFonts w:hint="eastAsia" w:ascii="仿宋" w:hAnsi="仿宋" w:eastAsia="仿宋" w:cs="仿宋"/>
                <w:sz w:val="24"/>
                <w:szCs w:val="24"/>
                <w:highlight w:val="none"/>
              </w:rPr>
            </w:pPr>
          </w:p>
        </w:tc>
        <w:tc>
          <w:tcPr>
            <w:tcW w:w="914" w:type="dxa"/>
          </w:tcPr>
          <w:p w14:paraId="1D034C40">
            <w:pPr>
              <w:spacing w:line="360" w:lineRule="auto"/>
              <w:rPr>
                <w:rFonts w:hint="eastAsia" w:ascii="仿宋" w:hAnsi="仿宋" w:eastAsia="仿宋" w:cs="仿宋"/>
                <w:sz w:val="24"/>
                <w:szCs w:val="24"/>
                <w:highlight w:val="none"/>
              </w:rPr>
            </w:pPr>
          </w:p>
        </w:tc>
        <w:tc>
          <w:tcPr>
            <w:tcW w:w="914" w:type="dxa"/>
          </w:tcPr>
          <w:p w14:paraId="134E13DA">
            <w:pPr>
              <w:spacing w:line="360" w:lineRule="auto"/>
              <w:rPr>
                <w:rFonts w:hint="eastAsia" w:ascii="仿宋" w:hAnsi="仿宋" w:eastAsia="仿宋" w:cs="仿宋"/>
                <w:sz w:val="24"/>
                <w:szCs w:val="24"/>
                <w:highlight w:val="none"/>
              </w:rPr>
            </w:pPr>
          </w:p>
        </w:tc>
        <w:tc>
          <w:tcPr>
            <w:tcW w:w="914" w:type="dxa"/>
          </w:tcPr>
          <w:p w14:paraId="1D6AFE93">
            <w:pPr>
              <w:spacing w:line="360" w:lineRule="auto"/>
              <w:rPr>
                <w:rFonts w:hint="eastAsia" w:ascii="仿宋" w:hAnsi="仿宋" w:eastAsia="仿宋" w:cs="仿宋"/>
                <w:sz w:val="24"/>
                <w:szCs w:val="24"/>
                <w:highlight w:val="none"/>
              </w:rPr>
            </w:pPr>
          </w:p>
        </w:tc>
        <w:tc>
          <w:tcPr>
            <w:tcW w:w="914" w:type="dxa"/>
          </w:tcPr>
          <w:p w14:paraId="2055A235">
            <w:pPr>
              <w:spacing w:line="360" w:lineRule="auto"/>
              <w:rPr>
                <w:rFonts w:hint="eastAsia" w:ascii="仿宋" w:hAnsi="仿宋" w:eastAsia="仿宋" w:cs="仿宋"/>
                <w:sz w:val="24"/>
                <w:szCs w:val="24"/>
                <w:highlight w:val="none"/>
              </w:rPr>
            </w:pPr>
          </w:p>
        </w:tc>
      </w:tr>
      <w:tr w14:paraId="4BBC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1C19E77E">
            <w:pPr>
              <w:spacing w:line="360" w:lineRule="auto"/>
              <w:jc w:val="center"/>
              <w:rPr>
                <w:rFonts w:hint="eastAsia" w:ascii="仿宋" w:hAnsi="仿宋" w:eastAsia="仿宋" w:cs="仿宋"/>
                <w:sz w:val="24"/>
                <w:szCs w:val="24"/>
                <w:highlight w:val="none"/>
              </w:rPr>
            </w:pPr>
          </w:p>
        </w:tc>
        <w:tc>
          <w:tcPr>
            <w:tcW w:w="1488" w:type="dxa"/>
          </w:tcPr>
          <w:p w14:paraId="0B8F8DDB">
            <w:pPr>
              <w:spacing w:line="360" w:lineRule="auto"/>
              <w:rPr>
                <w:rFonts w:hint="eastAsia" w:ascii="仿宋" w:hAnsi="仿宋" w:eastAsia="仿宋" w:cs="仿宋"/>
                <w:sz w:val="24"/>
                <w:szCs w:val="24"/>
                <w:highlight w:val="none"/>
              </w:rPr>
            </w:pPr>
          </w:p>
        </w:tc>
        <w:tc>
          <w:tcPr>
            <w:tcW w:w="914" w:type="dxa"/>
          </w:tcPr>
          <w:p w14:paraId="60F39B96">
            <w:pPr>
              <w:spacing w:line="360" w:lineRule="auto"/>
              <w:rPr>
                <w:rFonts w:hint="eastAsia" w:ascii="仿宋" w:hAnsi="仿宋" w:eastAsia="仿宋" w:cs="仿宋"/>
                <w:sz w:val="24"/>
                <w:szCs w:val="24"/>
                <w:highlight w:val="none"/>
              </w:rPr>
            </w:pPr>
          </w:p>
        </w:tc>
        <w:tc>
          <w:tcPr>
            <w:tcW w:w="914" w:type="dxa"/>
          </w:tcPr>
          <w:p w14:paraId="08489E77">
            <w:pPr>
              <w:spacing w:line="360" w:lineRule="auto"/>
              <w:rPr>
                <w:rFonts w:hint="eastAsia" w:ascii="仿宋" w:hAnsi="仿宋" w:eastAsia="仿宋" w:cs="仿宋"/>
                <w:sz w:val="24"/>
                <w:szCs w:val="24"/>
                <w:highlight w:val="none"/>
              </w:rPr>
            </w:pPr>
          </w:p>
        </w:tc>
        <w:tc>
          <w:tcPr>
            <w:tcW w:w="1229" w:type="dxa"/>
          </w:tcPr>
          <w:p w14:paraId="722FBD34">
            <w:pPr>
              <w:spacing w:line="360" w:lineRule="auto"/>
              <w:rPr>
                <w:rFonts w:hint="eastAsia" w:ascii="仿宋" w:hAnsi="仿宋" w:eastAsia="仿宋" w:cs="仿宋"/>
                <w:sz w:val="24"/>
                <w:szCs w:val="24"/>
                <w:highlight w:val="none"/>
              </w:rPr>
            </w:pPr>
          </w:p>
        </w:tc>
        <w:tc>
          <w:tcPr>
            <w:tcW w:w="914" w:type="dxa"/>
          </w:tcPr>
          <w:p w14:paraId="576C06CA">
            <w:pPr>
              <w:spacing w:line="360" w:lineRule="auto"/>
              <w:rPr>
                <w:rFonts w:hint="eastAsia" w:ascii="仿宋" w:hAnsi="仿宋" w:eastAsia="仿宋" w:cs="仿宋"/>
                <w:sz w:val="24"/>
                <w:szCs w:val="24"/>
                <w:highlight w:val="none"/>
              </w:rPr>
            </w:pPr>
          </w:p>
        </w:tc>
        <w:tc>
          <w:tcPr>
            <w:tcW w:w="914" w:type="dxa"/>
          </w:tcPr>
          <w:p w14:paraId="197643E8">
            <w:pPr>
              <w:spacing w:line="360" w:lineRule="auto"/>
              <w:rPr>
                <w:rFonts w:hint="eastAsia" w:ascii="仿宋" w:hAnsi="仿宋" w:eastAsia="仿宋" w:cs="仿宋"/>
                <w:sz w:val="24"/>
                <w:szCs w:val="24"/>
                <w:highlight w:val="none"/>
              </w:rPr>
            </w:pPr>
          </w:p>
        </w:tc>
        <w:tc>
          <w:tcPr>
            <w:tcW w:w="914" w:type="dxa"/>
          </w:tcPr>
          <w:p w14:paraId="2B78D354">
            <w:pPr>
              <w:spacing w:line="360" w:lineRule="auto"/>
              <w:rPr>
                <w:rFonts w:hint="eastAsia" w:ascii="仿宋" w:hAnsi="仿宋" w:eastAsia="仿宋" w:cs="仿宋"/>
                <w:sz w:val="24"/>
                <w:szCs w:val="24"/>
                <w:highlight w:val="none"/>
              </w:rPr>
            </w:pPr>
          </w:p>
        </w:tc>
        <w:tc>
          <w:tcPr>
            <w:tcW w:w="914" w:type="dxa"/>
          </w:tcPr>
          <w:p w14:paraId="0D623EB9">
            <w:pPr>
              <w:spacing w:line="360" w:lineRule="auto"/>
              <w:rPr>
                <w:rFonts w:hint="eastAsia" w:ascii="仿宋" w:hAnsi="仿宋" w:eastAsia="仿宋" w:cs="仿宋"/>
                <w:sz w:val="24"/>
                <w:szCs w:val="24"/>
                <w:highlight w:val="none"/>
              </w:rPr>
            </w:pPr>
          </w:p>
        </w:tc>
      </w:tr>
      <w:tr w14:paraId="0834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2E65724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14:paraId="63D5A79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14:paraId="5CBAED72">
            <w:pPr>
              <w:spacing w:line="360" w:lineRule="auto"/>
              <w:rPr>
                <w:rFonts w:hint="eastAsia" w:ascii="仿宋" w:hAnsi="仿宋" w:eastAsia="仿宋" w:cs="仿宋"/>
                <w:sz w:val="24"/>
                <w:szCs w:val="24"/>
                <w:highlight w:val="none"/>
              </w:rPr>
            </w:pPr>
          </w:p>
        </w:tc>
        <w:tc>
          <w:tcPr>
            <w:tcW w:w="914" w:type="dxa"/>
          </w:tcPr>
          <w:p w14:paraId="111B1B05">
            <w:pPr>
              <w:spacing w:line="360" w:lineRule="auto"/>
              <w:rPr>
                <w:rFonts w:hint="eastAsia" w:ascii="仿宋" w:hAnsi="仿宋" w:eastAsia="仿宋" w:cs="仿宋"/>
                <w:sz w:val="24"/>
                <w:szCs w:val="24"/>
                <w:highlight w:val="none"/>
              </w:rPr>
            </w:pPr>
          </w:p>
        </w:tc>
        <w:tc>
          <w:tcPr>
            <w:tcW w:w="914" w:type="dxa"/>
          </w:tcPr>
          <w:p w14:paraId="273164DF">
            <w:pPr>
              <w:spacing w:line="360" w:lineRule="auto"/>
              <w:rPr>
                <w:rFonts w:hint="eastAsia" w:ascii="仿宋" w:hAnsi="仿宋" w:eastAsia="仿宋" w:cs="仿宋"/>
                <w:sz w:val="24"/>
                <w:szCs w:val="24"/>
                <w:highlight w:val="none"/>
              </w:rPr>
            </w:pPr>
          </w:p>
        </w:tc>
        <w:tc>
          <w:tcPr>
            <w:tcW w:w="1229" w:type="dxa"/>
          </w:tcPr>
          <w:p w14:paraId="421524F1">
            <w:pPr>
              <w:spacing w:line="360" w:lineRule="auto"/>
              <w:rPr>
                <w:rFonts w:hint="eastAsia" w:ascii="仿宋" w:hAnsi="仿宋" w:eastAsia="仿宋" w:cs="仿宋"/>
                <w:sz w:val="24"/>
                <w:szCs w:val="24"/>
                <w:highlight w:val="none"/>
              </w:rPr>
            </w:pPr>
          </w:p>
        </w:tc>
        <w:tc>
          <w:tcPr>
            <w:tcW w:w="914" w:type="dxa"/>
          </w:tcPr>
          <w:p w14:paraId="79F99E61">
            <w:pPr>
              <w:spacing w:line="360" w:lineRule="auto"/>
              <w:rPr>
                <w:rFonts w:hint="eastAsia" w:ascii="仿宋" w:hAnsi="仿宋" w:eastAsia="仿宋" w:cs="仿宋"/>
                <w:sz w:val="24"/>
                <w:szCs w:val="24"/>
                <w:highlight w:val="none"/>
              </w:rPr>
            </w:pPr>
          </w:p>
        </w:tc>
        <w:tc>
          <w:tcPr>
            <w:tcW w:w="914" w:type="dxa"/>
          </w:tcPr>
          <w:p w14:paraId="6D6E15E6">
            <w:pPr>
              <w:spacing w:line="360" w:lineRule="auto"/>
              <w:rPr>
                <w:rFonts w:hint="eastAsia" w:ascii="仿宋" w:hAnsi="仿宋" w:eastAsia="仿宋" w:cs="仿宋"/>
                <w:sz w:val="24"/>
                <w:szCs w:val="24"/>
                <w:highlight w:val="none"/>
              </w:rPr>
            </w:pPr>
          </w:p>
        </w:tc>
        <w:tc>
          <w:tcPr>
            <w:tcW w:w="914" w:type="dxa"/>
          </w:tcPr>
          <w:p w14:paraId="1B7485F4">
            <w:pPr>
              <w:spacing w:line="360" w:lineRule="auto"/>
              <w:rPr>
                <w:rFonts w:hint="eastAsia" w:ascii="仿宋" w:hAnsi="仿宋" w:eastAsia="仿宋" w:cs="仿宋"/>
                <w:sz w:val="24"/>
                <w:szCs w:val="24"/>
                <w:highlight w:val="none"/>
              </w:rPr>
            </w:pPr>
          </w:p>
        </w:tc>
        <w:tc>
          <w:tcPr>
            <w:tcW w:w="914" w:type="dxa"/>
          </w:tcPr>
          <w:p w14:paraId="0A2617D6">
            <w:pPr>
              <w:spacing w:line="360" w:lineRule="auto"/>
              <w:rPr>
                <w:rFonts w:hint="eastAsia" w:ascii="仿宋" w:hAnsi="仿宋" w:eastAsia="仿宋" w:cs="仿宋"/>
                <w:sz w:val="24"/>
                <w:szCs w:val="24"/>
                <w:highlight w:val="none"/>
              </w:rPr>
            </w:pPr>
          </w:p>
        </w:tc>
      </w:tr>
      <w:tr w14:paraId="2CCA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67CC4995">
            <w:pPr>
              <w:spacing w:line="360" w:lineRule="auto"/>
              <w:rPr>
                <w:rFonts w:hint="eastAsia" w:ascii="仿宋" w:hAnsi="仿宋" w:eastAsia="仿宋" w:cs="仿宋"/>
                <w:sz w:val="24"/>
                <w:szCs w:val="24"/>
                <w:highlight w:val="none"/>
              </w:rPr>
            </w:pPr>
          </w:p>
        </w:tc>
        <w:tc>
          <w:tcPr>
            <w:tcW w:w="1488" w:type="dxa"/>
          </w:tcPr>
          <w:p w14:paraId="384E3701">
            <w:pPr>
              <w:spacing w:line="360" w:lineRule="auto"/>
              <w:rPr>
                <w:rFonts w:hint="eastAsia" w:ascii="仿宋" w:hAnsi="仿宋" w:eastAsia="仿宋" w:cs="仿宋"/>
                <w:sz w:val="24"/>
                <w:szCs w:val="24"/>
                <w:highlight w:val="none"/>
              </w:rPr>
            </w:pPr>
          </w:p>
        </w:tc>
        <w:tc>
          <w:tcPr>
            <w:tcW w:w="914" w:type="dxa"/>
          </w:tcPr>
          <w:p w14:paraId="579BD972">
            <w:pPr>
              <w:spacing w:line="360" w:lineRule="auto"/>
              <w:rPr>
                <w:rFonts w:hint="eastAsia" w:ascii="仿宋" w:hAnsi="仿宋" w:eastAsia="仿宋" w:cs="仿宋"/>
                <w:sz w:val="24"/>
                <w:szCs w:val="24"/>
                <w:highlight w:val="none"/>
              </w:rPr>
            </w:pPr>
          </w:p>
        </w:tc>
        <w:tc>
          <w:tcPr>
            <w:tcW w:w="914" w:type="dxa"/>
          </w:tcPr>
          <w:p w14:paraId="240E604A">
            <w:pPr>
              <w:spacing w:line="360" w:lineRule="auto"/>
              <w:rPr>
                <w:rFonts w:hint="eastAsia" w:ascii="仿宋" w:hAnsi="仿宋" w:eastAsia="仿宋" w:cs="仿宋"/>
                <w:sz w:val="24"/>
                <w:szCs w:val="24"/>
                <w:highlight w:val="none"/>
              </w:rPr>
            </w:pPr>
          </w:p>
        </w:tc>
        <w:tc>
          <w:tcPr>
            <w:tcW w:w="1229" w:type="dxa"/>
          </w:tcPr>
          <w:p w14:paraId="3AB7A713">
            <w:pPr>
              <w:spacing w:line="360" w:lineRule="auto"/>
              <w:rPr>
                <w:rFonts w:hint="eastAsia" w:ascii="仿宋" w:hAnsi="仿宋" w:eastAsia="仿宋" w:cs="仿宋"/>
                <w:sz w:val="24"/>
                <w:szCs w:val="24"/>
                <w:highlight w:val="none"/>
              </w:rPr>
            </w:pPr>
          </w:p>
        </w:tc>
        <w:tc>
          <w:tcPr>
            <w:tcW w:w="914" w:type="dxa"/>
          </w:tcPr>
          <w:p w14:paraId="25798464">
            <w:pPr>
              <w:spacing w:line="360" w:lineRule="auto"/>
              <w:rPr>
                <w:rFonts w:hint="eastAsia" w:ascii="仿宋" w:hAnsi="仿宋" w:eastAsia="仿宋" w:cs="仿宋"/>
                <w:sz w:val="24"/>
                <w:szCs w:val="24"/>
                <w:highlight w:val="none"/>
              </w:rPr>
            </w:pPr>
          </w:p>
        </w:tc>
        <w:tc>
          <w:tcPr>
            <w:tcW w:w="914" w:type="dxa"/>
          </w:tcPr>
          <w:p w14:paraId="1D609BA6">
            <w:pPr>
              <w:spacing w:line="360" w:lineRule="auto"/>
              <w:rPr>
                <w:rFonts w:hint="eastAsia" w:ascii="仿宋" w:hAnsi="仿宋" w:eastAsia="仿宋" w:cs="仿宋"/>
                <w:sz w:val="24"/>
                <w:szCs w:val="24"/>
                <w:highlight w:val="none"/>
              </w:rPr>
            </w:pPr>
          </w:p>
        </w:tc>
        <w:tc>
          <w:tcPr>
            <w:tcW w:w="914" w:type="dxa"/>
          </w:tcPr>
          <w:p w14:paraId="759A0F9F">
            <w:pPr>
              <w:spacing w:line="360" w:lineRule="auto"/>
              <w:rPr>
                <w:rFonts w:hint="eastAsia" w:ascii="仿宋" w:hAnsi="仿宋" w:eastAsia="仿宋" w:cs="仿宋"/>
                <w:sz w:val="24"/>
                <w:szCs w:val="24"/>
                <w:highlight w:val="none"/>
              </w:rPr>
            </w:pPr>
          </w:p>
        </w:tc>
        <w:tc>
          <w:tcPr>
            <w:tcW w:w="914" w:type="dxa"/>
          </w:tcPr>
          <w:p w14:paraId="28D32FDD">
            <w:pPr>
              <w:spacing w:line="360" w:lineRule="auto"/>
              <w:rPr>
                <w:rFonts w:hint="eastAsia" w:ascii="仿宋" w:hAnsi="仿宋" w:eastAsia="仿宋" w:cs="仿宋"/>
                <w:sz w:val="24"/>
                <w:szCs w:val="24"/>
                <w:highlight w:val="none"/>
              </w:rPr>
            </w:pPr>
          </w:p>
        </w:tc>
      </w:tr>
      <w:tr w14:paraId="6309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5E2AA9CA">
            <w:pPr>
              <w:spacing w:line="360" w:lineRule="auto"/>
              <w:rPr>
                <w:rFonts w:hint="eastAsia" w:ascii="仿宋" w:hAnsi="仿宋" w:eastAsia="仿宋" w:cs="仿宋"/>
                <w:sz w:val="24"/>
                <w:szCs w:val="24"/>
                <w:highlight w:val="none"/>
              </w:rPr>
            </w:pPr>
          </w:p>
        </w:tc>
        <w:tc>
          <w:tcPr>
            <w:tcW w:w="1488" w:type="dxa"/>
          </w:tcPr>
          <w:p w14:paraId="203C262D">
            <w:pPr>
              <w:spacing w:line="360" w:lineRule="auto"/>
              <w:rPr>
                <w:rFonts w:hint="eastAsia" w:ascii="仿宋" w:hAnsi="仿宋" w:eastAsia="仿宋" w:cs="仿宋"/>
                <w:sz w:val="24"/>
                <w:szCs w:val="24"/>
                <w:highlight w:val="none"/>
              </w:rPr>
            </w:pPr>
          </w:p>
        </w:tc>
        <w:tc>
          <w:tcPr>
            <w:tcW w:w="914" w:type="dxa"/>
          </w:tcPr>
          <w:p w14:paraId="4795B431">
            <w:pPr>
              <w:spacing w:line="360" w:lineRule="auto"/>
              <w:rPr>
                <w:rFonts w:hint="eastAsia" w:ascii="仿宋" w:hAnsi="仿宋" w:eastAsia="仿宋" w:cs="仿宋"/>
                <w:sz w:val="24"/>
                <w:szCs w:val="24"/>
                <w:highlight w:val="none"/>
              </w:rPr>
            </w:pPr>
          </w:p>
        </w:tc>
        <w:tc>
          <w:tcPr>
            <w:tcW w:w="914" w:type="dxa"/>
          </w:tcPr>
          <w:p w14:paraId="1310D169">
            <w:pPr>
              <w:spacing w:line="360" w:lineRule="auto"/>
              <w:rPr>
                <w:rFonts w:hint="eastAsia" w:ascii="仿宋" w:hAnsi="仿宋" w:eastAsia="仿宋" w:cs="仿宋"/>
                <w:sz w:val="24"/>
                <w:szCs w:val="24"/>
                <w:highlight w:val="none"/>
              </w:rPr>
            </w:pPr>
          </w:p>
        </w:tc>
        <w:tc>
          <w:tcPr>
            <w:tcW w:w="1229" w:type="dxa"/>
          </w:tcPr>
          <w:p w14:paraId="20A1E094">
            <w:pPr>
              <w:spacing w:line="360" w:lineRule="auto"/>
              <w:rPr>
                <w:rFonts w:hint="eastAsia" w:ascii="仿宋" w:hAnsi="仿宋" w:eastAsia="仿宋" w:cs="仿宋"/>
                <w:sz w:val="24"/>
                <w:szCs w:val="24"/>
                <w:highlight w:val="none"/>
              </w:rPr>
            </w:pPr>
          </w:p>
        </w:tc>
        <w:tc>
          <w:tcPr>
            <w:tcW w:w="914" w:type="dxa"/>
          </w:tcPr>
          <w:p w14:paraId="2FADED5F">
            <w:pPr>
              <w:spacing w:line="360" w:lineRule="auto"/>
              <w:rPr>
                <w:rFonts w:hint="eastAsia" w:ascii="仿宋" w:hAnsi="仿宋" w:eastAsia="仿宋" w:cs="仿宋"/>
                <w:sz w:val="24"/>
                <w:szCs w:val="24"/>
                <w:highlight w:val="none"/>
              </w:rPr>
            </w:pPr>
          </w:p>
        </w:tc>
        <w:tc>
          <w:tcPr>
            <w:tcW w:w="914" w:type="dxa"/>
          </w:tcPr>
          <w:p w14:paraId="67BCEAD4">
            <w:pPr>
              <w:spacing w:line="360" w:lineRule="auto"/>
              <w:rPr>
                <w:rFonts w:hint="eastAsia" w:ascii="仿宋" w:hAnsi="仿宋" w:eastAsia="仿宋" w:cs="仿宋"/>
                <w:sz w:val="24"/>
                <w:szCs w:val="24"/>
                <w:highlight w:val="none"/>
              </w:rPr>
            </w:pPr>
          </w:p>
        </w:tc>
        <w:tc>
          <w:tcPr>
            <w:tcW w:w="914" w:type="dxa"/>
          </w:tcPr>
          <w:p w14:paraId="13468823">
            <w:pPr>
              <w:spacing w:line="360" w:lineRule="auto"/>
              <w:rPr>
                <w:rFonts w:hint="eastAsia" w:ascii="仿宋" w:hAnsi="仿宋" w:eastAsia="仿宋" w:cs="仿宋"/>
                <w:sz w:val="24"/>
                <w:szCs w:val="24"/>
                <w:highlight w:val="none"/>
              </w:rPr>
            </w:pPr>
          </w:p>
        </w:tc>
        <w:tc>
          <w:tcPr>
            <w:tcW w:w="914" w:type="dxa"/>
          </w:tcPr>
          <w:p w14:paraId="26D32FFE">
            <w:pPr>
              <w:spacing w:line="360" w:lineRule="auto"/>
              <w:rPr>
                <w:rFonts w:hint="eastAsia" w:ascii="仿宋" w:hAnsi="仿宋" w:eastAsia="仿宋" w:cs="仿宋"/>
                <w:sz w:val="24"/>
                <w:szCs w:val="24"/>
                <w:highlight w:val="none"/>
              </w:rPr>
            </w:pPr>
          </w:p>
        </w:tc>
      </w:tr>
    </w:tbl>
    <w:p w14:paraId="3464EA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587F33D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14:paraId="5A4F69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14:paraId="3B50DF9A">
      <w:pPr>
        <w:spacing w:line="360" w:lineRule="auto"/>
        <w:rPr>
          <w:rFonts w:hint="eastAsia" w:ascii="仿宋" w:hAnsi="仿宋" w:eastAsia="仿宋" w:cs="仿宋"/>
          <w:sz w:val="24"/>
          <w:szCs w:val="24"/>
          <w:highlight w:val="none"/>
        </w:rPr>
      </w:pPr>
    </w:p>
    <w:p w14:paraId="7F0B2BEF">
      <w:pPr>
        <w:spacing w:line="360" w:lineRule="auto"/>
        <w:rPr>
          <w:rFonts w:hint="eastAsia" w:ascii="仿宋" w:hAnsi="仿宋" w:eastAsia="仿宋" w:cs="仿宋"/>
          <w:sz w:val="24"/>
          <w:szCs w:val="24"/>
          <w:highlight w:val="none"/>
        </w:rPr>
      </w:pPr>
    </w:p>
    <w:p w14:paraId="4861D520">
      <w:pPr>
        <w:spacing w:line="360" w:lineRule="auto"/>
        <w:rPr>
          <w:rFonts w:hint="eastAsia" w:ascii="仿宋" w:hAnsi="仿宋" w:eastAsia="仿宋" w:cs="仿宋"/>
          <w:sz w:val="24"/>
          <w:szCs w:val="24"/>
          <w:highlight w:val="none"/>
        </w:rPr>
      </w:pPr>
    </w:p>
    <w:p w14:paraId="0EB131B0">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14:paraId="3170829D">
      <w:pPr>
        <w:spacing w:line="360" w:lineRule="auto"/>
        <w:jc w:val="left"/>
        <w:outlineLvl w:val="1"/>
        <w:rPr>
          <w:rFonts w:hint="eastAsia" w:ascii="仿宋" w:hAnsi="仿宋" w:eastAsia="仿宋" w:cs="仿宋"/>
          <w:b/>
          <w:bCs/>
          <w:sz w:val="28"/>
          <w:szCs w:val="28"/>
          <w:highlight w:val="none"/>
        </w:rPr>
      </w:pPr>
      <w:bookmarkStart w:id="116" w:name="_Toc17041"/>
      <w:bookmarkStart w:id="117" w:name="_Toc21832"/>
      <w:bookmarkStart w:id="118" w:name="_Toc20369"/>
      <w:bookmarkStart w:id="119" w:name="_Toc30074"/>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98D803">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14:paraId="0098D803">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16"/>
      <w:bookmarkEnd w:id="117"/>
      <w:bookmarkEnd w:id="118"/>
      <w:bookmarkEnd w:id="119"/>
    </w:p>
    <w:p w14:paraId="02D905CF">
      <w:pPr>
        <w:pStyle w:val="33"/>
        <w:spacing w:before="46" w:after="46"/>
        <w:ind w:firstLine="480"/>
        <w:rPr>
          <w:rFonts w:hint="eastAsia" w:ascii="仿宋" w:hAnsi="仿宋" w:eastAsia="仿宋" w:cs="仿宋"/>
          <w:sz w:val="24"/>
          <w:szCs w:val="24"/>
          <w:highlight w:val="none"/>
        </w:rPr>
      </w:pPr>
    </w:p>
    <w:p w14:paraId="12F4A147">
      <w:pPr>
        <w:pStyle w:val="33"/>
        <w:spacing w:before="46" w:after="46"/>
        <w:ind w:firstLine="482"/>
        <w:rPr>
          <w:rFonts w:hint="eastAsia" w:ascii="仿宋" w:hAnsi="仿宋" w:eastAsia="仿宋" w:cs="仿宋"/>
          <w:b/>
          <w:sz w:val="24"/>
          <w:szCs w:val="24"/>
          <w:highlight w:val="none"/>
        </w:rPr>
      </w:pPr>
    </w:p>
    <w:p w14:paraId="783D9A2C">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40C57060">
      <w:pPr>
        <w:pStyle w:val="33"/>
        <w:spacing w:before="46" w:after="46"/>
        <w:ind w:firstLine="240" w:firstLineChars="100"/>
        <w:rPr>
          <w:rFonts w:hint="eastAsia" w:ascii="仿宋" w:hAnsi="仿宋" w:eastAsia="仿宋" w:cs="仿宋"/>
          <w:sz w:val="24"/>
          <w:szCs w:val="24"/>
          <w:highlight w:val="none"/>
        </w:rPr>
      </w:pPr>
    </w:p>
    <w:p w14:paraId="1F7C30E1">
      <w:pPr>
        <w:pStyle w:val="33"/>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14:paraId="616B4D8A">
      <w:pPr>
        <w:pStyle w:val="33"/>
        <w:spacing w:before="46" w:after="46"/>
        <w:ind w:firstLine="480"/>
        <w:jc w:val="center"/>
        <w:rPr>
          <w:rFonts w:hint="eastAsia" w:ascii="仿宋" w:hAnsi="仿宋" w:eastAsia="仿宋" w:cs="仿宋"/>
          <w:sz w:val="24"/>
          <w:szCs w:val="24"/>
          <w:highlight w:val="none"/>
        </w:rPr>
      </w:pPr>
    </w:p>
    <w:p w14:paraId="44A392DA">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2630B305">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51C428D7">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5969533C">
      <w:pPr>
        <w:pStyle w:val="33"/>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4354DA70">
      <w:pPr>
        <w:tabs>
          <w:tab w:val="left" w:pos="7665"/>
        </w:tabs>
        <w:spacing w:line="360" w:lineRule="auto"/>
        <w:jc w:val="right"/>
        <w:rPr>
          <w:rFonts w:hint="eastAsia" w:ascii="仿宋" w:hAnsi="仿宋" w:eastAsia="仿宋" w:cs="仿宋"/>
          <w:sz w:val="32"/>
          <w:szCs w:val="32"/>
          <w:highlight w:val="none"/>
        </w:rPr>
      </w:pPr>
    </w:p>
    <w:p w14:paraId="02FA145D">
      <w:pPr>
        <w:tabs>
          <w:tab w:val="left" w:pos="7665"/>
        </w:tabs>
        <w:spacing w:line="360" w:lineRule="auto"/>
        <w:jc w:val="right"/>
        <w:rPr>
          <w:rFonts w:hint="eastAsia" w:ascii="仿宋" w:hAnsi="仿宋" w:eastAsia="仿宋" w:cs="仿宋"/>
          <w:sz w:val="32"/>
          <w:szCs w:val="32"/>
          <w:highlight w:val="none"/>
        </w:rPr>
      </w:pPr>
    </w:p>
    <w:p w14:paraId="590825D3">
      <w:pPr>
        <w:tabs>
          <w:tab w:val="left" w:pos="7665"/>
        </w:tabs>
        <w:spacing w:line="360" w:lineRule="auto"/>
        <w:jc w:val="right"/>
        <w:rPr>
          <w:rFonts w:hint="eastAsia" w:ascii="仿宋" w:hAnsi="仿宋" w:eastAsia="仿宋" w:cs="仿宋"/>
          <w:sz w:val="32"/>
          <w:szCs w:val="32"/>
          <w:highlight w:val="none"/>
        </w:rPr>
      </w:pPr>
    </w:p>
    <w:p w14:paraId="32E47579">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14:paraId="7EF38CE1">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14:paraId="49E61FEB">
      <w:pPr>
        <w:pStyle w:val="33"/>
        <w:spacing w:before="46" w:after="46"/>
        <w:ind w:firstLine="0" w:firstLineChars="0"/>
        <w:outlineLvl w:val="1"/>
        <w:rPr>
          <w:rFonts w:hint="eastAsia" w:ascii="仿宋" w:hAnsi="仿宋" w:eastAsia="仿宋" w:cs="仿宋"/>
          <w:b/>
          <w:szCs w:val="28"/>
          <w:highlight w:val="none"/>
        </w:rPr>
      </w:pPr>
      <w:bookmarkStart w:id="120" w:name="_Toc7606"/>
      <w:bookmarkStart w:id="121" w:name="_Toc11403"/>
      <w:r>
        <w:rPr>
          <w:rFonts w:hint="eastAsia" w:ascii="仿宋" w:hAnsi="仿宋" w:eastAsia="仿宋" w:cs="仿宋"/>
          <w:b/>
          <w:szCs w:val="28"/>
          <w:highlight w:val="none"/>
        </w:rPr>
        <w:t>格式10 开标一览表封面格式</w:t>
      </w:r>
      <w:bookmarkEnd w:id="120"/>
      <w:bookmarkEnd w:id="121"/>
    </w:p>
    <w:p w14:paraId="4B733B1D">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19030A">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14:paraId="2519030A">
                      <w:pPr>
                        <w:jc w:val="center"/>
                        <w:rPr>
                          <w:b/>
                          <w:sz w:val="44"/>
                          <w:szCs w:val="44"/>
                        </w:rPr>
                      </w:pPr>
                      <w:r>
                        <w:rPr>
                          <w:rFonts w:hint="eastAsia"/>
                          <w:b/>
                          <w:sz w:val="44"/>
                          <w:szCs w:val="44"/>
                        </w:rPr>
                        <w:t>正本或副本</w:t>
                      </w:r>
                    </w:p>
                  </w:txbxContent>
                </v:textbox>
              </v:rect>
            </w:pict>
          </mc:Fallback>
        </mc:AlternateContent>
      </w:r>
    </w:p>
    <w:p w14:paraId="4F88F83F">
      <w:pPr>
        <w:pStyle w:val="33"/>
        <w:spacing w:before="46" w:after="46"/>
        <w:ind w:firstLine="482"/>
        <w:rPr>
          <w:rFonts w:hint="eastAsia" w:ascii="仿宋" w:hAnsi="仿宋" w:eastAsia="仿宋" w:cs="仿宋"/>
          <w:b/>
          <w:sz w:val="24"/>
          <w:szCs w:val="24"/>
          <w:highlight w:val="none"/>
        </w:rPr>
      </w:pPr>
    </w:p>
    <w:p w14:paraId="4F051271">
      <w:pPr>
        <w:pStyle w:val="33"/>
        <w:spacing w:before="46" w:after="46"/>
        <w:ind w:firstLine="241" w:firstLineChars="100"/>
        <w:rPr>
          <w:rFonts w:hint="eastAsia" w:ascii="仿宋" w:hAnsi="仿宋" w:eastAsia="仿宋" w:cs="仿宋"/>
          <w:b/>
          <w:sz w:val="24"/>
          <w:szCs w:val="24"/>
          <w:highlight w:val="none"/>
        </w:rPr>
      </w:pPr>
    </w:p>
    <w:p w14:paraId="40815440">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021B0C63">
      <w:pPr>
        <w:pStyle w:val="33"/>
        <w:spacing w:before="46" w:after="46"/>
        <w:ind w:firstLine="0" w:firstLineChars="0"/>
        <w:jc w:val="center"/>
        <w:rPr>
          <w:rFonts w:hint="eastAsia" w:ascii="仿宋" w:hAnsi="仿宋" w:eastAsia="仿宋" w:cs="仿宋"/>
          <w:b/>
          <w:sz w:val="52"/>
          <w:szCs w:val="52"/>
          <w:highlight w:val="none"/>
        </w:rPr>
      </w:pPr>
    </w:p>
    <w:p w14:paraId="3BB44846">
      <w:pPr>
        <w:pStyle w:val="33"/>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14:paraId="3ADFED35">
      <w:pPr>
        <w:pStyle w:val="33"/>
        <w:spacing w:before="46" w:after="46"/>
        <w:ind w:firstLine="480"/>
        <w:jc w:val="center"/>
        <w:rPr>
          <w:rFonts w:hint="eastAsia" w:ascii="仿宋" w:hAnsi="仿宋" w:eastAsia="仿宋" w:cs="仿宋"/>
          <w:sz w:val="24"/>
          <w:szCs w:val="24"/>
          <w:highlight w:val="none"/>
        </w:rPr>
      </w:pPr>
    </w:p>
    <w:p w14:paraId="2B5060C4">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49AA078B">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32959A19">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5C8BF4B3">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2C76A802">
      <w:pPr>
        <w:pStyle w:val="33"/>
        <w:spacing w:before="46" w:after="46"/>
        <w:ind w:firstLine="480"/>
        <w:rPr>
          <w:rFonts w:hint="eastAsia" w:ascii="仿宋" w:hAnsi="仿宋" w:eastAsia="仿宋" w:cs="仿宋"/>
          <w:sz w:val="24"/>
          <w:szCs w:val="24"/>
          <w:highlight w:val="none"/>
          <w:u w:val="single"/>
        </w:rPr>
      </w:pPr>
    </w:p>
    <w:p w14:paraId="018B48B6">
      <w:pPr>
        <w:pStyle w:val="33"/>
        <w:spacing w:before="46" w:after="46"/>
        <w:ind w:firstLine="480"/>
        <w:rPr>
          <w:rFonts w:hint="eastAsia" w:ascii="仿宋" w:hAnsi="仿宋" w:eastAsia="仿宋" w:cs="仿宋"/>
          <w:sz w:val="24"/>
          <w:szCs w:val="24"/>
          <w:highlight w:val="none"/>
          <w:u w:val="single"/>
        </w:rPr>
      </w:pPr>
    </w:p>
    <w:p w14:paraId="5B231312">
      <w:pPr>
        <w:pStyle w:val="33"/>
        <w:spacing w:before="46" w:after="46"/>
        <w:ind w:firstLine="480"/>
        <w:rPr>
          <w:rFonts w:hint="eastAsia" w:ascii="仿宋" w:hAnsi="仿宋" w:eastAsia="仿宋" w:cs="仿宋"/>
          <w:sz w:val="24"/>
          <w:szCs w:val="24"/>
          <w:highlight w:val="none"/>
          <w:u w:val="single"/>
        </w:rPr>
      </w:pPr>
    </w:p>
    <w:p w14:paraId="1353BBF3">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14:paraId="711C4388">
      <w:pPr>
        <w:widowControl/>
        <w:spacing w:line="360" w:lineRule="auto"/>
        <w:ind w:firstLine="240" w:firstLineChars="100"/>
        <w:jc w:val="left"/>
        <w:rPr>
          <w:rFonts w:hint="eastAsia" w:ascii="仿宋" w:hAnsi="仿宋" w:eastAsia="仿宋" w:cs="仿宋"/>
          <w:sz w:val="24"/>
          <w:szCs w:val="24"/>
          <w:highlight w:val="none"/>
        </w:rPr>
      </w:pPr>
    </w:p>
    <w:p w14:paraId="5152BF10">
      <w:pPr>
        <w:pStyle w:val="33"/>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2"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2"/>
    </w:p>
    <w:p w14:paraId="68CCA7E9">
      <w:pPr>
        <w:pStyle w:val="33"/>
        <w:spacing w:before="46" w:after="46"/>
        <w:ind w:firstLine="0" w:firstLineChars="0"/>
        <w:rPr>
          <w:rFonts w:hint="eastAsia" w:ascii="仿宋" w:hAnsi="仿宋" w:eastAsia="仿宋" w:cs="仿宋"/>
          <w:b/>
          <w:bCs/>
          <w:sz w:val="24"/>
          <w:szCs w:val="24"/>
          <w:highlight w:val="none"/>
          <w:lang w:bidi="ar"/>
        </w:rPr>
      </w:pPr>
    </w:p>
    <w:p w14:paraId="7126DF89">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14:paraId="1AAB4D16">
      <w:pPr>
        <w:widowControl/>
        <w:spacing w:line="360" w:lineRule="auto"/>
        <w:jc w:val="center"/>
        <w:rPr>
          <w:rFonts w:hint="eastAsia" w:ascii="仿宋" w:hAnsi="仿宋" w:eastAsia="仿宋" w:cs="仿宋"/>
          <w:b/>
          <w:bCs/>
          <w:sz w:val="24"/>
          <w:szCs w:val="24"/>
          <w:highlight w:val="none"/>
          <w:lang w:bidi="ar"/>
        </w:rPr>
      </w:pPr>
    </w:p>
    <w:p w14:paraId="286A7095">
      <w:pPr>
        <w:pStyle w:val="33"/>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14:paraId="7539F3C5">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14:paraId="2E60BD6B">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14:paraId="5B669D6C">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4036C474">
      <w:pPr>
        <w:pStyle w:val="18"/>
        <w:spacing w:before="0" w:beforeAutospacing="0" w:after="0" w:afterAutospacing="0" w:line="360" w:lineRule="auto"/>
        <w:rPr>
          <w:rFonts w:hint="eastAsia" w:ascii="仿宋" w:hAnsi="仿宋" w:eastAsia="仿宋" w:cs="仿宋"/>
          <w:sz w:val="24"/>
          <w:szCs w:val="24"/>
          <w:highlight w:val="none"/>
        </w:rPr>
      </w:pPr>
    </w:p>
    <w:p w14:paraId="1586F243">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59209BF1">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457771EF">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14:paraId="708CB9BF">
      <w:pPr>
        <w:pStyle w:val="33"/>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14:paraId="25798157">
      <w:pPr>
        <w:pStyle w:val="33"/>
        <w:spacing w:before="46" w:after="46"/>
        <w:ind w:firstLine="562"/>
        <w:outlineLvl w:val="1"/>
        <w:rPr>
          <w:rFonts w:hint="eastAsia" w:ascii="仿宋" w:hAnsi="仿宋" w:eastAsia="仿宋" w:cs="仿宋"/>
          <w:b/>
          <w:bCs/>
          <w:szCs w:val="28"/>
          <w:highlight w:val="none"/>
        </w:rPr>
      </w:pPr>
      <w:bookmarkStart w:id="123" w:name="_Toc20059"/>
      <w:bookmarkStart w:id="124" w:name="_Toc26488"/>
      <w:bookmarkStart w:id="125" w:name="_Toc8851"/>
      <w:r>
        <w:rPr>
          <w:rFonts w:hint="eastAsia" w:ascii="仿宋" w:hAnsi="仿宋" w:eastAsia="仿宋" w:cs="仿宋"/>
          <w:b/>
          <w:bCs/>
          <w:szCs w:val="28"/>
          <w:highlight w:val="none"/>
        </w:rPr>
        <w:t>格式12 无行贿犯罪记录承诺函</w:t>
      </w:r>
      <w:bookmarkEnd w:id="123"/>
      <w:bookmarkEnd w:id="124"/>
    </w:p>
    <w:p w14:paraId="473D8EE3">
      <w:pPr>
        <w:pStyle w:val="33"/>
        <w:spacing w:before="46" w:after="46"/>
        <w:ind w:firstLine="482"/>
        <w:rPr>
          <w:rFonts w:hint="eastAsia" w:ascii="仿宋" w:hAnsi="仿宋" w:eastAsia="仿宋" w:cs="仿宋"/>
          <w:b/>
          <w:bCs/>
          <w:sz w:val="24"/>
          <w:szCs w:val="24"/>
          <w:highlight w:val="none"/>
        </w:rPr>
      </w:pPr>
    </w:p>
    <w:p w14:paraId="4498F324">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14:paraId="4D5AE363">
      <w:pPr>
        <w:pStyle w:val="33"/>
        <w:spacing w:before="46" w:after="312" w:afterLines="100"/>
        <w:ind w:firstLine="480"/>
        <w:rPr>
          <w:rFonts w:hint="eastAsia" w:ascii="仿宋" w:hAnsi="仿宋" w:eastAsia="仿宋" w:cs="仿宋"/>
          <w:sz w:val="24"/>
          <w:szCs w:val="24"/>
          <w:highlight w:val="none"/>
        </w:rPr>
      </w:pPr>
    </w:p>
    <w:p w14:paraId="73D840BD">
      <w:pPr>
        <w:pStyle w:val="33"/>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08FFF729">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14:paraId="5155E5DF">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14:paraId="3D420849">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14:paraId="0F9B6B88">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6C134D79">
      <w:pPr>
        <w:pStyle w:val="18"/>
        <w:spacing w:before="0" w:beforeAutospacing="0" w:after="0" w:afterAutospacing="0" w:line="360" w:lineRule="auto"/>
        <w:rPr>
          <w:rFonts w:hint="eastAsia" w:ascii="仿宋" w:hAnsi="仿宋" w:eastAsia="仿宋" w:cs="仿宋"/>
          <w:sz w:val="24"/>
          <w:szCs w:val="24"/>
          <w:highlight w:val="none"/>
        </w:rPr>
      </w:pPr>
    </w:p>
    <w:p w14:paraId="1142270D">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178AF5BC">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4D0A7632">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14:paraId="32C2C363">
      <w:pPr>
        <w:pStyle w:val="2"/>
        <w:spacing w:line="360" w:lineRule="auto"/>
        <w:jc w:val="center"/>
        <w:rPr>
          <w:rFonts w:hint="eastAsia" w:ascii="仿宋" w:hAnsi="仿宋" w:eastAsia="仿宋" w:cs="仿宋"/>
          <w:sz w:val="36"/>
          <w:szCs w:val="36"/>
          <w:highlight w:val="none"/>
        </w:rPr>
      </w:pPr>
    </w:p>
    <w:p w14:paraId="1749C3C3">
      <w:pPr>
        <w:pStyle w:val="2"/>
        <w:spacing w:line="360" w:lineRule="auto"/>
        <w:jc w:val="center"/>
        <w:rPr>
          <w:rFonts w:hint="eastAsia" w:ascii="仿宋" w:hAnsi="仿宋" w:eastAsia="仿宋" w:cs="仿宋"/>
          <w:sz w:val="36"/>
          <w:szCs w:val="36"/>
          <w:highlight w:val="none"/>
        </w:rPr>
      </w:pPr>
    </w:p>
    <w:p w14:paraId="33E40E8B">
      <w:pPr>
        <w:pStyle w:val="2"/>
        <w:spacing w:line="360" w:lineRule="auto"/>
        <w:rPr>
          <w:rFonts w:hint="eastAsia" w:ascii="仿宋" w:hAnsi="仿宋" w:eastAsia="仿宋" w:cs="仿宋"/>
          <w:sz w:val="36"/>
          <w:szCs w:val="36"/>
          <w:highlight w:val="none"/>
        </w:rPr>
      </w:pPr>
    </w:p>
    <w:p w14:paraId="4C95D580">
      <w:pPr>
        <w:rPr>
          <w:rFonts w:hint="eastAsia" w:ascii="仿宋" w:hAnsi="仿宋" w:eastAsia="仿宋" w:cs="仿宋"/>
          <w:sz w:val="32"/>
          <w:highlight w:val="none"/>
        </w:rPr>
      </w:pPr>
    </w:p>
    <w:p w14:paraId="7245C1FB">
      <w:pPr>
        <w:pStyle w:val="2"/>
        <w:spacing w:line="360" w:lineRule="auto"/>
        <w:rPr>
          <w:rFonts w:hint="eastAsia" w:ascii="仿宋" w:hAnsi="仿宋" w:eastAsia="仿宋" w:cs="仿宋"/>
          <w:sz w:val="36"/>
          <w:szCs w:val="36"/>
          <w:highlight w:val="none"/>
        </w:rPr>
      </w:pPr>
    </w:p>
    <w:p w14:paraId="3B545BA0">
      <w:pPr>
        <w:rPr>
          <w:rFonts w:hint="eastAsia"/>
        </w:rPr>
      </w:pPr>
    </w:p>
    <w:p w14:paraId="52147998">
      <w:pPr>
        <w:rPr>
          <w:rFonts w:hint="eastAsia" w:ascii="仿宋" w:hAnsi="仿宋" w:eastAsia="仿宋" w:cs="仿宋"/>
          <w:sz w:val="32"/>
          <w:highlight w:val="none"/>
        </w:rPr>
      </w:pPr>
    </w:p>
    <w:p w14:paraId="3DA3E7CA">
      <w:pPr>
        <w:pStyle w:val="7"/>
        <w:rPr>
          <w:rFonts w:hint="eastAsia"/>
        </w:rPr>
      </w:pPr>
    </w:p>
    <w:p w14:paraId="1DBCA5AA">
      <w:pPr>
        <w:pStyle w:val="2"/>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25"/>
    </w:p>
    <w:p w14:paraId="3AEF5991">
      <w:pPr>
        <w:spacing w:line="360" w:lineRule="auto"/>
        <w:jc w:val="center"/>
        <w:outlineLvl w:val="1"/>
        <w:rPr>
          <w:rFonts w:hint="eastAsia" w:ascii="仿宋" w:hAnsi="仿宋" w:eastAsia="仿宋" w:cs="仿宋"/>
          <w:b/>
          <w:bCs/>
          <w:sz w:val="28"/>
          <w:szCs w:val="28"/>
          <w:highlight w:val="none"/>
        </w:rPr>
      </w:pPr>
      <w:bookmarkStart w:id="126" w:name="_Toc1262"/>
      <w:bookmarkStart w:id="127" w:name="_Toc209847065"/>
      <w:bookmarkStart w:id="128" w:name="_Toc101174146"/>
      <w:bookmarkStart w:id="129" w:name="_Toc101250640"/>
      <w:bookmarkStart w:id="130" w:name="_Toc101338358"/>
      <w:bookmarkStart w:id="131" w:name="_Toc430773924"/>
      <w:r>
        <w:rPr>
          <w:rFonts w:hint="eastAsia" w:ascii="仿宋" w:hAnsi="仿宋" w:eastAsia="仿宋" w:cs="仿宋"/>
          <w:b/>
          <w:bCs/>
          <w:sz w:val="28"/>
          <w:szCs w:val="28"/>
          <w:highlight w:val="none"/>
        </w:rPr>
        <w:t>一、总则</w:t>
      </w:r>
      <w:bookmarkEnd w:id="126"/>
    </w:p>
    <w:p w14:paraId="6201301E">
      <w:pPr>
        <w:pStyle w:val="7"/>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14:paraId="3A357B1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14:paraId="1D87D3B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14:paraId="3717FA3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14:paraId="49F42F95">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14:paraId="65448191">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14:paraId="28CA3B0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14:paraId="6A82A892">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14:paraId="0BD2DE6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14:paraId="7D6FEA2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14:paraId="2380A13D">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14:paraId="72844C5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14:paraId="60613A3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14:paraId="667DFACE">
      <w:pPr>
        <w:spacing w:line="360" w:lineRule="auto"/>
        <w:jc w:val="center"/>
        <w:outlineLvl w:val="1"/>
        <w:rPr>
          <w:rFonts w:hint="eastAsia" w:ascii="仿宋" w:hAnsi="仿宋" w:eastAsia="仿宋" w:cs="仿宋"/>
          <w:b/>
          <w:sz w:val="28"/>
          <w:szCs w:val="28"/>
          <w:highlight w:val="none"/>
        </w:rPr>
      </w:pPr>
      <w:bookmarkStart w:id="132" w:name="_Toc24313"/>
      <w:bookmarkStart w:id="133" w:name="_Toc23766"/>
      <w:r>
        <w:rPr>
          <w:rFonts w:hint="eastAsia" w:ascii="仿宋" w:hAnsi="仿宋" w:eastAsia="仿宋" w:cs="仿宋"/>
          <w:b/>
          <w:sz w:val="28"/>
          <w:szCs w:val="28"/>
          <w:highlight w:val="none"/>
        </w:rPr>
        <w:t>二、评标方法</w:t>
      </w:r>
      <w:bookmarkEnd w:id="132"/>
      <w:bookmarkEnd w:id="133"/>
    </w:p>
    <w:p w14:paraId="0B760A03">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14:paraId="5265DC31">
      <w:pPr>
        <w:spacing w:line="360" w:lineRule="auto"/>
        <w:jc w:val="center"/>
        <w:outlineLvl w:val="1"/>
        <w:rPr>
          <w:rFonts w:hint="eastAsia" w:ascii="仿宋" w:hAnsi="仿宋" w:eastAsia="仿宋" w:cs="仿宋"/>
          <w:b/>
          <w:sz w:val="28"/>
          <w:szCs w:val="28"/>
          <w:highlight w:val="none"/>
        </w:rPr>
      </w:pPr>
      <w:bookmarkStart w:id="134" w:name="_Toc14377"/>
      <w:r>
        <w:rPr>
          <w:rFonts w:hint="eastAsia" w:ascii="仿宋" w:hAnsi="仿宋" w:eastAsia="仿宋" w:cs="仿宋"/>
          <w:b/>
          <w:sz w:val="28"/>
          <w:szCs w:val="28"/>
          <w:highlight w:val="none"/>
        </w:rPr>
        <w:t>三、评标程序</w:t>
      </w:r>
      <w:bookmarkEnd w:id="134"/>
    </w:p>
    <w:p w14:paraId="57F1B8CB">
      <w:pPr>
        <w:spacing w:line="360" w:lineRule="auto"/>
        <w:ind w:firstLine="472" w:firstLineChars="196"/>
        <w:rPr>
          <w:rFonts w:hint="eastAsia" w:ascii="仿宋" w:hAnsi="仿宋" w:eastAsia="仿宋" w:cs="仿宋"/>
          <w:b/>
          <w:sz w:val="24"/>
          <w:szCs w:val="24"/>
          <w:highlight w:val="none"/>
        </w:rPr>
      </w:pPr>
    </w:p>
    <w:p w14:paraId="2FDE5C88">
      <w:pPr>
        <w:spacing w:line="360" w:lineRule="auto"/>
        <w:ind w:firstLine="472" w:firstLineChars="196"/>
        <w:rPr>
          <w:rFonts w:hint="eastAsia" w:ascii="仿宋" w:hAnsi="仿宋" w:eastAsia="仿宋" w:cs="仿宋"/>
          <w:b/>
          <w:sz w:val="24"/>
          <w:szCs w:val="24"/>
          <w:highlight w:val="none"/>
        </w:rPr>
      </w:pPr>
    </w:p>
    <w:p w14:paraId="61F5B583">
      <w:pPr>
        <w:spacing w:line="360" w:lineRule="auto"/>
        <w:ind w:firstLine="472" w:firstLineChars="196"/>
        <w:rPr>
          <w:rFonts w:hint="eastAsia" w:ascii="仿宋" w:hAnsi="仿宋" w:eastAsia="仿宋" w:cs="仿宋"/>
          <w:b/>
          <w:sz w:val="24"/>
          <w:szCs w:val="24"/>
          <w:highlight w:val="none"/>
        </w:rPr>
      </w:pPr>
    </w:p>
    <w:p w14:paraId="6C6E15D6">
      <w:pPr>
        <w:spacing w:line="360" w:lineRule="auto"/>
        <w:ind w:firstLine="472" w:firstLineChars="196"/>
        <w:rPr>
          <w:rFonts w:hint="eastAsia" w:ascii="仿宋" w:hAnsi="仿宋" w:eastAsia="仿宋" w:cs="仿宋"/>
          <w:b/>
          <w:sz w:val="24"/>
          <w:szCs w:val="24"/>
          <w:highlight w:val="none"/>
        </w:rPr>
      </w:pPr>
    </w:p>
    <w:p w14:paraId="52E332A1">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14:paraId="7FA76BF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14:paraId="4B5C0E6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14:paraId="0CB0506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14:paraId="076A0FF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14:paraId="36708D0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14:paraId="2B641BB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14:paraId="7AF2E3DB">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14:paraId="478113D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14:paraId="1F89317C">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14:paraId="799EFFAF">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14:paraId="10A8F947">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14:paraId="4F4C5A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14:paraId="6A66B4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14:paraId="082B5BC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5101FDA3">
      <w:pPr>
        <w:pStyle w:val="33"/>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1ACD596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14:paraId="2DB358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14:paraId="76907A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14:paraId="06915C3D">
      <w:pPr>
        <w:spacing w:line="360" w:lineRule="auto"/>
        <w:ind w:firstLine="482" w:firstLineChars="200"/>
        <w:rPr>
          <w:rFonts w:hint="eastAsia" w:ascii="仿宋" w:hAnsi="仿宋" w:eastAsia="仿宋" w:cs="仿宋"/>
          <w:b/>
          <w:sz w:val="28"/>
          <w:szCs w:val="28"/>
          <w:highlight w:val="none"/>
        </w:rPr>
      </w:pPr>
      <w:bookmarkStart w:id="135" w:name="_Toc217446058"/>
      <w:bookmarkStart w:id="136" w:name="_Toc308164807"/>
      <w:r>
        <w:rPr>
          <w:rFonts w:hint="eastAsia" w:ascii="仿宋" w:hAnsi="仿宋" w:eastAsia="仿宋" w:cs="仿宋"/>
          <w:b/>
          <w:sz w:val="24"/>
          <w:highlight w:val="none"/>
        </w:rPr>
        <w:t>2.3开标程序</w:t>
      </w:r>
      <w:bookmarkEnd w:id="135"/>
      <w:bookmarkEnd w:id="136"/>
    </w:p>
    <w:p w14:paraId="586F210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14:paraId="6BD410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14:paraId="6A27D98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14:paraId="251CD74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22D83F53">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14:paraId="2E6FBB99">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14:paraId="4C2839DE">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14:paraId="73449EF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14:paraId="3D6732A0">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14:paraId="6BC12553">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14:paraId="32B6B4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27C556E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14:paraId="6A119C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14:paraId="6003F1C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14:paraId="61CD2A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14:paraId="5C7C139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14:paraId="3C93426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14:paraId="7AB0CA5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14:paraId="5FFA4D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14:paraId="278112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14:paraId="0F4F08D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14:paraId="7216085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14:paraId="6E16ACD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14:paraId="4EAA9F7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14:paraId="6C82477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14:paraId="744EBB68">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14:paraId="2CFF81C2">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14:paraId="05D8336A">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14:paraId="520279BD">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14:paraId="211584B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14:paraId="6BF0144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14:paraId="6E21CF0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14:paraId="224F2CD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14:paraId="404A9AF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14:paraId="0D7639A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14:paraId="3980FCD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14:paraId="59E3867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14:paraId="3F5ADA5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14:paraId="24BA137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14:paraId="63C9BBD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14:paraId="6987420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14:paraId="4943177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14:paraId="7F36AEB1">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14:paraId="083B0B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14:paraId="0C00F9C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14:paraId="2EEFC56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14:paraId="3264B3B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14:paraId="586A53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14:paraId="3BD4B3A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14:paraId="3979D28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A566AA2">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14:paraId="1892E2FF">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14:paraId="2319119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14:paraId="7EAFFD2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14:paraId="23582135">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14:paraId="13BB76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2D6B440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14:paraId="193CA4A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19F54CE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14:paraId="7996F9F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14:paraId="07F5790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14:paraId="3E9943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14:paraId="682319E7">
      <w:pPr>
        <w:spacing w:line="360" w:lineRule="auto"/>
        <w:jc w:val="center"/>
        <w:outlineLvl w:val="1"/>
        <w:rPr>
          <w:rFonts w:hint="eastAsia" w:ascii="仿宋" w:hAnsi="仿宋" w:eastAsia="仿宋" w:cs="仿宋"/>
          <w:b/>
          <w:sz w:val="28"/>
          <w:szCs w:val="28"/>
          <w:highlight w:val="none"/>
        </w:rPr>
      </w:pPr>
      <w:bookmarkStart w:id="137" w:name="_Toc7489"/>
      <w:r>
        <w:rPr>
          <w:rFonts w:hint="eastAsia" w:ascii="仿宋" w:hAnsi="仿宋" w:eastAsia="仿宋" w:cs="仿宋"/>
          <w:b/>
          <w:sz w:val="28"/>
          <w:szCs w:val="28"/>
          <w:highlight w:val="none"/>
        </w:rPr>
        <w:t>四、综合评分</w:t>
      </w:r>
      <w:bookmarkEnd w:id="137"/>
    </w:p>
    <w:p w14:paraId="1DBA094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14:paraId="6CAA514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14:paraId="0D2A1A8A">
      <w:pPr>
        <w:pStyle w:val="8"/>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14:paraId="41ABEE56">
      <w:pPr>
        <w:pStyle w:val="8"/>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14:paraId="284AE6D5">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p w14:paraId="33005AE8">
      <w:pPr>
        <w:spacing w:line="360" w:lineRule="auto"/>
        <w:ind w:firstLine="472" w:firstLineChars="196"/>
        <w:rPr>
          <w:rFonts w:hint="eastAsia" w:ascii="仿宋" w:hAnsi="仿宋" w:eastAsia="仿宋" w:cs="仿宋"/>
          <w:b/>
          <w:sz w:val="24"/>
          <w:szCs w:val="24"/>
          <w:highlight w:val="none"/>
        </w:rPr>
      </w:pPr>
    </w:p>
    <w:p w14:paraId="3D924E24">
      <w:pPr>
        <w:spacing w:line="360" w:lineRule="auto"/>
        <w:ind w:firstLine="472" w:firstLineChars="196"/>
        <w:rPr>
          <w:rFonts w:hint="eastAsia" w:ascii="仿宋" w:hAnsi="仿宋" w:eastAsia="仿宋" w:cs="仿宋"/>
          <w:b/>
          <w:sz w:val="24"/>
          <w:szCs w:val="24"/>
          <w:highlight w:val="none"/>
        </w:rPr>
      </w:pPr>
    </w:p>
    <w:tbl>
      <w:tblPr>
        <w:tblStyle w:val="21"/>
        <w:tblW w:w="521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69"/>
        <w:gridCol w:w="941"/>
        <w:gridCol w:w="4919"/>
        <w:gridCol w:w="1816"/>
      </w:tblGrid>
      <w:tr w14:paraId="72FF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8" w:type="pct"/>
            <w:noWrap w:val="0"/>
            <w:vAlign w:val="center"/>
          </w:tcPr>
          <w:p w14:paraId="76C35BD7">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序号</w:t>
            </w:r>
          </w:p>
        </w:tc>
        <w:tc>
          <w:tcPr>
            <w:tcW w:w="914" w:type="pct"/>
            <w:noWrap w:val="0"/>
            <w:vAlign w:val="center"/>
          </w:tcPr>
          <w:p w14:paraId="54D99363">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评分因素及权重</w:t>
            </w:r>
          </w:p>
        </w:tc>
        <w:tc>
          <w:tcPr>
            <w:tcW w:w="460" w:type="pct"/>
            <w:noWrap w:val="0"/>
            <w:vAlign w:val="center"/>
          </w:tcPr>
          <w:p w14:paraId="46FCA512">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分值</w:t>
            </w:r>
          </w:p>
        </w:tc>
        <w:tc>
          <w:tcPr>
            <w:tcW w:w="2406" w:type="pct"/>
            <w:noWrap w:val="0"/>
            <w:vAlign w:val="center"/>
          </w:tcPr>
          <w:p w14:paraId="7550288A">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评分标准</w:t>
            </w:r>
          </w:p>
        </w:tc>
        <w:tc>
          <w:tcPr>
            <w:tcW w:w="888" w:type="pct"/>
            <w:noWrap w:val="0"/>
            <w:vAlign w:val="center"/>
          </w:tcPr>
          <w:p w14:paraId="5CC8A9F8">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评审依据</w:t>
            </w:r>
          </w:p>
        </w:tc>
      </w:tr>
      <w:tr w14:paraId="224F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328" w:type="pct"/>
            <w:noWrap w:val="0"/>
            <w:vAlign w:val="center"/>
          </w:tcPr>
          <w:p w14:paraId="4A0F9DC9">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rPr>
              <w:t>1</w:t>
            </w:r>
          </w:p>
        </w:tc>
        <w:tc>
          <w:tcPr>
            <w:tcW w:w="914" w:type="pct"/>
            <w:noWrap w:val="0"/>
            <w:vAlign w:val="center"/>
          </w:tcPr>
          <w:p w14:paraId="14528170">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w:t>
            </w:r>
          </w:p>
          <w:p w14:paraId="7BEC25F4">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b w:val="0"/>
                <w:bCs w:val="0"/>
                <w:color w:val="auto"/>
                <w:spacing w:val="-10"/>
                <w:sz w:val="22"/>
                <w:szCs w:val="22"/>
                <w:highlight w:val="none"/>
                <w:lang w:bidi="zh-CN"/>
              </w:rPr>
            </w:pPr>
          </w:p>
        </w:tc>
        <w:tc>
          <w:tcPr>
            <w:tcW w:w="460" w:type="pct"/>
            <w:noWrap w:val="0"/>
            <w:vAlign w:val="center"/>
          </w:tcPr>
          <w:p w14:paraId="1B72B742">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0分</w:t>
            </w:r>
          </w:p>
        </w:tc>
        <w:tc>
          <w:tcPr>
            <w:tcW w:w="2406" w:type="pct"/>
            <w:noWrap w:val="0"/>
            <w:vAlign w:val="center"/>
          </w:tcPr>
          <w:p w14:paraId="65982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eastAsia="zh-CN" w:bidi="zh-CN"/>
              </w:rPr>
            </w:pPr>
            <w:r>
              <w:rPr>
                <w:rFonts w:hint="eastAsia" w:ascii="仿宋" w:hAnsi="仿宋" w:eastAsia="仿宋" w:cs="仿宋"/>
                <w:color w:val="auto"/>
                <w:sz w:val="22"/>
                <w:szCs w:val="22"/>
                <w:highlight w:val="none"/>
              </w:rPr>
              <w:t>满足采购文件要求且价格最低的</w:t>
            </w:r>
            <w:r>
              <w:rPr>
                <w:rFonts w:hint="eastAsia" w:ascii="仿宋" w:hAnsi="仿宋" w:eastAsia="仿宋" w:cs="仿宋"/>
                <w:color w:val="auto"/>
                <w:sz w:val="22"/>
                <w:szCs w:val="22"/>
                <w:highlight w:val="none"/>
                <w:lang w:eastAsia="zh-CN"/>
              </w:rPr>
              <w:t>有效</w:t>
            </w:r>
            <w:r>
              <w:rPr>
                <w:rFonts w:hint="eastAsia" w:ascii="仿宋" w:hAnsi="仿宋" w:eastAsia="仿宋" w:cs="仿宋"/>
                <w:color w:val="auto"/>
                <w:sz w:val="22"/>
                <w:szCs w:val="22"/>
                <w:highlight w:val="none"/>
              </w:rPr>
              <w:t>报价作为基准价，其价格分为满分，响应报价得分＝(基准价／响应报价)* 50分</w:t>
            </w:r>
            <w:r>
              <w:rPr>
                <w:rFonts w:hint="eastAsia" w:ascii="仿宋" w:hAnsi="仿宋" w:eastAsia="仿宋" w:cs="仿宋"/>
                <w:color w:val="auto"/>
                <w:sz w:val="22"/>
                <w:szCs w:val="22"/>
                <w:highlight w:val="none"/>
                <w:lang w:eastAsia="zh-CN"/>
              </w:rPr>
              <w:t>。</w:t>
            </w:r>
          </w:p>
        </w:tc>
        <w:tc>
          <w:tcPr>
            <w:tcW w:w="888" w:type="pct"/>
            <w:noWrap w:val="0"/>
            <w:vAlign w:val="center"/>
          </w:tcPr>
          <w:p w14:paraId="1AD1DC72">
            <w:pPr>
              <w:widowControl/>
              <w:wordWrap w:val="0"/>
              <w:spacing w:line="360" w:lineRule="auto"/>
              <w:ind w:right="30" w:rightChars="0"/>
              <w:jc w:val="center"/>
              <w:rPr>
                <w:rFonts w:hint="eastAsia" w:ascii="仿宋" w:hAnsi="仿宋" w:eastAsia="仿宋" w:cs="仿宋"/>
                <w:color w:val="FF0000"/>
                <w:kern w:val="2"/>
                <w:sz w:val="22"/>
                <w:szCs w:val="22"/>
                <w:lang w:val="en-US" w:eastAsia="zh-CN" w:bidi="ar-SA"/>
              </w:rPr>
            </w:pPr>
            <w:r>
              <w:rPr>
                <w:rFonts w:hint="eastAsia" w:ascii="仿宋" w:hAnsi="仿宋" w:eastAsia="仿宋" w:cs="仿宋"/>
                <w:color w:val="auto"/>
                <w:sz w:val="22"/>
                <w:szCs w:val="22"/>
                <w:highlight w:val="none"/>
                <w:lang w:eastAsia="zh-CN"/>
              </w:rPr>
              <w:t>以投标人提供的报价一览表为依据。</w:t>
            </w:r>
          </w:p>
        </w:tc>
      </w:tr>
      <w:tr w14:paraId="3B34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trPr>
        <w:tc>
          <w:tcPr>
            <w:tcW w:w="328" w:type="pct"/>
            <w:tcBorders>
              <w:top w:val="single" w:color="auto" w:sz="4" w:space="0"/>
              <w:left w:val="single" w:color="auto" w:sz="4" w:space="0"/>
              <w:right w:val="single" w:color="auto" w:sz="4" w:space="0"/>
            </w:tcBorders>
            <w:noWrap w:val="0"/>
            <w:vAlign w:val="center"/>
          </w:tcPr>
          <w:p w14:paraId="3D4F007C">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914" w:type="pct"/>
            <w:tcBorders>
              <w:top w:val="single" w:color="auto" w:sz="4" w:space="0"/>
              <w:left w:val="single" w:color="auto" w:sz="4" w:space="0"/>
              <w:right w:val="single" w:color="auto" w:sz="4" w:space="0"/>
            </w:tcBorders>
            <w:noWrap w:val="0"/>
            <w:vAlign w:val="center"/>
          </w:tcPr>
          <w:p w14:paraId="575910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项目实施方案25%</w:t>
            </w:r>
          </w:p>
          <w:p w14:paraId="471F2702">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p>
        </w:tc>
        <w:tc>
          <w:tcPr>
            <w:tcW w:w="460" w:type="pct"/>
            <w:tcBorders>
              <w:top w:val="single" w:color="auto" w:sz="4" w:space="0"/>
              <w:left w:val="single" w:color="auto" w:sz="4" w:space="0"/>
              <w:right w:val="single" w:color="auto" w:sz="4" w:space="0"/>
            </w:tcBorders>
            <w:noWrap w:val="0"/>
            <w:vAlign w:val="center"/>
          </w:tcPr>
          <w:p w14:paraId="7F3CB755">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1822CABF">
            <w:pPr>
              <w:widowControl/>
              <w:spacing w:line="360" w:lineRule="auto"/>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根据投标人提供的针对本项目的项目实施方案（包含：①配送服务计划及响应时限；②公司内部管理制度；③备货方案；④人员配置安排方案；⑤项目服务质量保障措施及安全保障措施。）</w:t>
            </w:r>
          </w:p>
          <w:p w14:paraId="6F28C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kern w:val="0"/>
                <w:sz w:val="22"/>
                <w:szCs w:val="22"/>
                <w:lang w:val="en-US" w:eastAsia="zh-CN" w:bidi="ar"/>
              </w:rPr>
              <w:t xml:space="preserve">  以上5个部分方案要素齐全得25分。每缺少一个部分扣5分，扣完为止，内容描述存在不完整、前后矛盾、不符合项目要求中任何一种情形或其他不足之处的，每有一处扣1分，每个部分最多扣5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14:paraId="6FD3FF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b w:val="0"/>
                <w:bCs w:val="0"/>
                <w:color w:val="auto"/>
                <w:sz w:val="22"/>
                <w:szCs w:val="22"/>
                <w:highlight w:val="none"/>
              </w:rPr>
              <w:t>以投标人提供的投标文件为依据。</w:t>
            </w:r>
          </w:p>
        </w:tc>
      </w:tr>
      <w:tr w14:paraId="57B7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328" w:type="pct"/>
            <w:tcBorders>
              <w:top w:val="single" w:color="auto" w:sz="4" w:space="0"/>
              <w:left w:val="single" w:color="auto" w:sz="4" w:space="0"/>
              <w:right w:val="single" w:color="auto" w:sz="4" w:space="0"/>
            </w:tcBorders>
            <w:noWrap w:val="0"/>
            <w:vAlign w:val="center"/>
          </w:tcPr>
          <w:p w14:paraId="353C5BF7">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3</w:t>
            </w:r>
          </w:p>
        </w:tc>
        <w:tc>
          <w:tcPr>
            <w:tcW w:w="914" w:type="pct"/>
            <w:tcBorders>
              <w:top w:val="single" w:color="auto" w:sz="4" w:space="0"/>
              <w:left w:val="single" w:color="auto" w:sz="4" w:space="0"/>
              <w:right w:val="single" w:color="auto" w:sz="4" w:space="0"/>
            </w:tcBorders>
            <w:noWrap w:val="0"/>
            <w:vAlign w:val="center"/>
          </w:tcPr>
          <w:p w14:paraId="1B0F4330">
            <w:pPr>
              <w:keepNext w:val="0"/>
              <w:keepLines w:val="0"/>
              <w:pageBreakBefore w:val="0"/>
              <w:widowControl w:val="0"/>
              <w:kinsoku/>
              <w:wordWrap/>
              <w:overflowPunct/>
              <w:topLinePunct w:val="0"/>
              <w:autoSpaceDE/>
              <w:autoSpaceDN/>
              <w:bidi w:val="0"/>
              <w:adjustRightInd/>
              <w:snapToGrid/>
              <w:spacing w:line="360" w:lineRule="auto"/>
              <w:ind w:left="438" w:leftChars="70" w:hanging="200" w:hangingChars="91"/>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售后服务方案20%</w:t>
            </w:r>
          </w:p>
          <w:p w14:paraId="0D60CDF5">
            <w:pPr>
              <w:keepNext w:val="0"/>
              <w:keepLines w:val="0"/>
              <w:pageBreakBefore w:val="0"/>
              <w:widowControl w:val="0"/>
              <w:kinsoku/>
              <w:wordWrap/>
              <w:overflowPunct/>
              <w:topLinePunct w:val="0"/>
              <w:autoSpaceDE/>
              <w:autoSpaceDN/>
              <w:bidi w:val="0"/>
              <w:adjustRightInd/>
              <w:snapToGrid/>
              <w:spacing w:line="360" w:lineRule="auto"/>
              <w:ind w:firstLine="28" w:firstLineChars="0"/>
              <w:jc w:val="both"/>
              <w:textAlignment w:val="auto"/>
              <w:rPr>
                <w:rFonts w:hint="eastAsia" w:ascii="仿宋" w:hAnsi="仿宋" w:eastAsia="仿宋" w:cs="仿宋"/>
                <w:b w:val="0"/>
                <w:bCs w:val="0"/>
                <w:color w:val="auto"/>
                <w:spacing w:val="-10"/>
                <w:sz w:val="22"/>
                <w:szCs w:val="22"/>
                <w:highlight w:val="none"/>
                <w:lang w:bidi="zh-CN"/>
              </w:rPr>
            </w:pPr>
          </w:p>
        </w:tc>
        <w:tc>
          <w:tcPr>
            <w:tcW w:w="460" w:type="pct"/>
            <w:tcBorders>
              <w:top w:val="single" w:color="auto" w:sz="4" w:space="0"/>
              <w:left w:val="single" w:color="auto" w:sz="4" w:space="0"/>
              <w:right w:val="single" w:color="auto" w:sz="4" w:space="0"/>
            </w:tcBorders>
            <w:noWrap w:val="0"/>
            <w:vAlign w:val="center"/>
          </w:tcPr>
          <w:p w14:paraId="5BDC5C49">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20分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2E94DA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根据投标人提供的针对本项目的售后服务方案（包含：①售后服务体系；②不良事件处理方案；③短缺货/紧急采购应急处置流程；④退换货服务方案;⑤设备维护保养技术人员。</w:t>
            </w:r>
          </w:p>
          <w:p w14:paraId="240406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b w:val="0"/>
                <w:bCs w:val="0"/>
                <w:color w:val="auto"/>
                <w:spacing w:val="-10"/>
                <w:sz w:val="22"/>
                <w:szCs w:val="22"/>
                <w:highlight w:val="none"/>
                <w:lang w:val="en-US" w:bidi="zh-CN"/>
              </w:rPr>
              <w:t xml:space="preserve">  以上5个部分方案要素齐全得20分。每缺少一个部分扣4分，扣完为止，内容描述存在不完整、前后矛盾、不符合项目要求中任何一种情形或其他不足之处的，每有一处扣1分，每个部分最多扣4分，扣完为止。（注：其他不足之处是指存在凭空编造、内容套用或错用、前后不一致、前后逻辑错误、涉及的规范及标准错误、地点区域错误、科学原理错误以及不可能实现的夸大情形等。）</w:t>
            </w:r>
          </w:p>
        </w:tc>
        <w:tc>
          <w:tcPr>
            <w:tcW w:w="888" w:type="pct"/>
            <w:tcBorders>
              <w:top w:val="single" w:color="auto" w:sz="4" w:space="0"/>
              <w:left w:val="single" w:color="auto" w:sz="4" w:space="0"/>
              <w:right w:val="single" w:color="auto" w:sz="4" w:space="0"/>
            </w:tcBorders>
            <w:noWrap w:val="0"/>
            <w:vAlign w:val="center"/>
          </w:tcPr>
          <w:p w14:paraId="3A36F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z w:val="22"/>
                <w:szCs w:val="22"/>
                <w:highlight w:val="none"/>
              </w:rPr>
              <w:t>以投标人提供的投标文件为依据。</w:t>
            </w:r>
          </w:p>
        </w:tc>
      </w:tr>
      <w:tr w14:paraId="2879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59ED10FC">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color w:val="auto"/>
                <w:sz w:val="22"/>
                <w:szCs w:val="22"/>
                <w:highlight w:val="none"/>
                <w:lang w:val="en-US" w:eastAsia="zh-CN"/>
              </w:rPr>
              <w:t>4</w:t>
            </w:r>
          </w:p>
        </w:tc>
        <w:tc>
          <w:tcPr>
            <w:tcW w:w="914" w:type="pct"/>
            <w:tcBorders>
              <w:top w:val="single" w:color="auto" w:sz="4" w:space="0"/>
              <w:left w:val="single" w:color="auto" w:sz="4" w:space="0"/>
              <w:bottom w:val="single" w:color="auto" w:sz="4" w:space="0"/>
              <w:right w:val="single" w:color="auto" w:sz="4" w:space="0"/>
            </w:tcBorders>
            <w:noWrap w:val="0"/>
            <w:vAlign w:val="center"/>
          </w:tcPr>
          <w:p w14:paraId="58131855">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lang w:val="en-US" w:eastAsia="zh-CN"/>
              </w:rPr>
            </w:pPr>
          </w:p>
          <w:p w14:paraId="3319C0AC">
            <w:pPr>
              <w:keepNext w:val="0"/>
              <w:keepLines w:val="0"/>
              <w:pageBreakBefore w:val="0"/>
              <w:widowControl w:val="0"/>
              <w:kinsoku/>
              <w:wordWrap/>
              <w:overflowPunct/>
              <w:topLinePunct w:val="0"/>
              <w:autoSpaceDE/>
              <w:autoSpaceDN/>
              <w:bidi w:val="0"/>
              <w:adjustRightInd/>
              <w:snapToGrid/>
              <w:spacing w:line="360" w:lineRule="auto"/>
              <w:ind w:left="480" w:hanging="440" w:hanging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履约能力5</w:t>
            </w:r>
            <w:r>
              <w:rPr>
                <w:rFonts w:hint="eastAsia" w:ascii="仿宋" w:hAnsi="仿宋" w:eastAsia="仿宋" w:cs="仿宋"/>
                <w:color w:val="auto"/>
                <w:sz w:val="22"/>
                <w:szCs w:val="22"/>
                <w:highlight w:val="none"/>
              </w:rPr>
              <w:t>%</w:t>
            </w:r>
          </w:p>
          <w:p w14:paraId="75DDB50B">
            <w:pPr>
              <w:keepNext w:val="0"/>
              <w:keepLines w:val="0"/>
              <w:pageBreakBefore w:val="0"/>
              <w:widowControl w:val="0"/>
              <w:kinsoku/>
              <w:wordWrap/>
              <w:overflowPunct/>
              <w:topLinePunct w:val="0"/>
              <w:autoSpaceDE/>
              <w:autoSpaceDN/>
              <w:bidi w:val="0"/>
              <w:adjustRightInd/>
              <w:snapToGrid/>
              <w:spacing w:line="360" w:lineRule="auto"/>
              <w:ind w:left="440" w:leftChars="0" w:hanging="440" w:hangingChars="200"/>
              <w:jc w:val="center"/>
              <w:textAlignment w:val="auto"/>
              <w:rPr>
                <w:rFonts w:hint="eastAsia" w:ascii="仿宋" w:hAnsi="仿宋" w:eastAsia="仿宋" w:cs="仿宋"/>
                <w:b w:val="0"/>
                <w:bCs w:val="0"/>
                <w:color w:val="auto"/>
                <w:sz w:val="22"/>
                <w:szCs w:val="22"/>
                <w:highlight w:val="none"/>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0BA7BBC6">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2E63E8F5">
            <w:pPr>
              <w:spacing w:beforeLines="0" w:afterLines="0" w:line="360" w:lineRule="auto"/>
              <w:jc w:val="left"/>
              <w:rPr>
                <w:rFonts w:hint="eastAsia" w:ascii="仿宋" w:hAnsi="仿宋" w:eastAsia="仿宋" w:cs="仿宋"/>
                <w:spacing w:val="-10"/>
                <w:sz w:val="22"/>
                <w:szCs w:val="22"/>
                <w:lang w:bidi="zh-CN"/>
              </w:rPr>
            </w:pPr>
            <w:r>
              <w:rPr>
                <w:rFonts w:hint="eastAsia" w:ascii="仿宋" w:hAnsi="仿宋" w:eastAsia="仿宋" w:cs="仿宋"/>
                <w:b w:val="0"/>
                <w:bCs w:val="0"/>
                <w:color w:val="auto"/>
                <w:spacing w:val="-10"/>
                <w:sz w:val="22"/>
                <w:szCs w:val="22"/>
                <w:highlight w:val="none"/>
                <w:lang w:val="en-US" w:eastAsia="zh-CN" w:bidi="zh-CN"/>
              </w:rPr>
              <w:t>投标人</w:t>
            </w:r>
            <w:r>
              <w:rPr>
                <w:rFonts w:hint="eastAsia" w:ascii="仿宋" w:hAnsi="仿宋" w:eastAsia="仿宋" w:cs="仿宋"/>
                <w:spacing w:val="-10"/>
                <w:sz w:val="22"/>
                <w:szCs w:val="22"/>
                <w:highlight w:val="none"/>
                <w:lang w:bidi="zh-CN"/>
              </w:rPr>
              <w:t>自 20</w:t>
            </w:r>
            <w:r>
              <w:rPr>
                <w:rFonts w:hint="eastAsia" w:ascii="仿宋" w:hAnsi="仿宋" w:eastAsia="仿宋" w:cs="仿宋"/>
                <w:spacing w:val="-10"/>
                <w:sz w:val="22"/>
                <w:szCs w:val="22"/>
                <w:highlight w:val="none"/>
                <w:lang w:val="en-US" w:bidi="zh-CN"/>
              </w:rPr>
              <w:t>21</w:t>
            </w:r>
            <w:r>
              <w:rPr>
                <w:rFonts w:hint="eastAsia" w:ascii="仿宋" w:hAnsi="仿宋" w:eastAsia="仿宋" w:cs="仿宋"/>
                <w:spacing w:val="-10"/>
                <w:sz w:val="22"/>
                <w:szCs w:val="22"/>
                <w:highlight w:val="none"/>
                <w:lang w:bidi="zh-CN"/>
              </w:rPr>
              <w:t>年 1 月 1 日（以签订合同时间为准）至今，每提供 1 个类似业绩的得</w:t>
            </w:r>
            <w:r>
              <w:rPr>
                <w:rFonts w:hint="eastAsia" w:ascii="仿宋" w:hAnsi="仿宋" w:eastAsia="仿宋" w:cs="仿宋"/>
                <w:spacing w:val="-10"/>
                <w:sz w:val="22"/>
                <w:szCs w:val="22"/>
                <w:highlight w:val="none"/>
                <w:lang w:val="en-US" w:bidi="zh-CN"/>
              </w:rPr>
              <w:t>2.5</w:t>
            </w:r>
            <w:r>
              <w:rPr>
                <w:rFonts w:hint="eastAsia" w:ascii="仿宋" w:hAnsi="仿宋" w:eastAsia="仿宋" w:cs="仿宋"/>
                <w:spacing w:val="-10"/>
                <w:sz w:val="22"/>
                <w:szCs w:val="22"/>
                <w:highlight w:val="none"/>
                <w:lang w:bidi="zh-CN"/>
              </w:rPr>
              <w:t>分，本项最</w:t>
            </w:r>
            <w:r>
              <w:rPr>
                <w:rFonts w:hint="eastAsia" w:ascii="仿宋" w:hAnsi="仿宋" w:eastAsia="仿宋" w:cs="仿宋"/>
                <w:spacing w:val="-10"/>
                <w:sz w:val="22"/>
                <w:szCs w:val="22"/>
                <w:lang w:bidi="zh-CN"/>
              </w:rPr>
              <w:t>多得</w:t>
            </w:r>
            <w:r>
              <w:rPr>
                <w:rFonts w:hint="eastAsia" w:ascii="仿宋" w:hAnsi="仿宋" w:eastAsia="仿宋" w:cs="仿宋"/>
                <w:spacing w:val="-10"/>
                <w:sz w:val="22"/>
                <w:szCs w:val="22"/>
                <w:lang w:val="en-US" w:bidi="zh-CN"/>
              </w:rPr>
              <w:t>5</w:t>
            </w:r>
            <w:r>
              <w:rPr>
                <w:rFonts w:hint="eastAsia" w:ascii="仿宋" w:hAnsi="仿宋" w:eastAsia="仿宋" w:cs="仿宋"/>
                <w:spacing w:val="-10"/>
                <w:sz w:val="22"/>
                <w:szCs w:val="22"/>
                <w:lang w:bidi="zh-CN"/>
              </w:rPr>
              <w:t>分。</w:t>
            </w:r>
          </w:p>
          <w:p w14:paraId="7FC9CBAD">
            <w:pPr>
              <w:pStyle w:val="7"/>
              <w:spacing w:line="360"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spacing w:val="-10"/>
                <w:sz w:val="22"/>
                <w:szCs w:val="22"/>
                <w:lang w:val="en-US" w:eastAsia="zh-CN" w:bidi="zh-CN"/>
              </w:rPr>
              <w:t>注：提供项目合同复印件，并加盖投标人鲜章。</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35D7E0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以投标人提供的投标文件为依据。</w:t>
            </w:r>
          </w:p>
        </w:tc>
      </w:tr>
    </w:tbl>
    <w:p w14:paraId="60C0C31F">
      <w:pPr>
        <w:spacing w:line="360" w:lineRule="auto"/>
        <w:rPr>
          <w:rFonts w:hint="eastAsia" w:ascii="仿宋" w:hAnsi="仿宋" w:eastAsia="仿宋" w:cs="仿宋"/>
          <w:sz w:val="24"/>
          <w:szCs w:val="24"/>
          <w:highlight w:val="none"/>
        </w:rPr>
      </w:pPr>
    </w:p>
    <w:p w14:paraId="3D43D673">
      <w:pPr>
        <w:pStyle w:val="7"/>
        <w:rPr>
          <w:rFonts w:hint="eastAsia" w:ascii="仿宋" w:hAnsi="仿宋" w:eastAsia="仿宋" w:cs="仿宋"/>
          <w:highlight w:val="none"/>
        </w:rPr>
      </w:pPr>
    </w:p>
    <w:p w14:paraId="79E293E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27"/>
    <w:bookmarkEnd w:id="128"/>
    <w:bookmarkEnd w:id="129"/>
    <w:bookmarkEnd w:id="130"/>
    <w:p w14:paraId="280691FC">
      <w:pPr>
        <w:tabs>
          <w:tab w:val="left" w:pos="851"/>
        </w:tabs>
        <w:spacing w:line="360" w:lineRule="auto"/>
        <w:jc w:val="center"/>
        <w:outlineLvl w:val="1"/>
        <w:rPr>
          <w:rFonts w:hint="eastAsia" w:ascii="仿宋" w:hAnsi="仿宋" w:eastAsia="仿宋" w:cs="仿宋"/>
          <w:b/>
          <w:sz w:val="28"/>
          <w:szCs w:val="28"/>
          <w:highlight w:val="none"/>
        </w:rPr>
      </w:pPr>
      <w:bookmarkStart w:id="138" w:name="_Toc26677"/>
      <w:r>
        <w:rPr>
          <w:rFonts w:hint="eastAsia" w:ascii="仿宋" w:hAnsi="仿宋" w:eastAsia="仿宋" w:cs="仿宋"/>
          <w:b/>
          <w:sz w:val="28"/>
          <w:szCs w:val="28"/>
          <w:highlight w:val="none"/>
        </w:rPr>
        <w:t>五、纪律及注意事项</w:t>
      </w:r>
      <w:bookmarkEnd w:id="138"/>
    </w:p>
    <w:p w14:paraId="51709CDE">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14:paraId="0541F368">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14:paraId="5001B705">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14:paraId="78A3161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14:paraId="2688FB37">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1"/>
    <w:p w14:paraId="2110F22A">
      <w:pPr>
        <w:tabs>
          <w:tab w:val="left" w:pos="7665"/>
        </w:tabs>
        <w:spacing w:line="360" w:lineRule="auto"/>
        <w:jc w:val="center"/>
        <w:outlineLvl w:val="1"/>
        <w:rPr>
          <w:rFonts w:hint="eastAsia" w:ascii="仿宋" w:hAnsi="仿宋" w:eastAsia="仿宋" w:cs="仿宋"/>
          <w:b/>
          <w:sz w:val="28"/>
          <w:szCs w:val="28"/>
          <w:highlight w:val="none"/>
        </w:rPr>
      </w:pPr>
      <w:bookmarkStart w:id="139"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39"/>
    </w:p>
    <w:p w14:paraId="054C028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14:paraId="3FCAB0C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14:paraId="5950AE1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14:paraId="1E6846C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14:paraId="5569EBBC">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14:paraId="47F5AB8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14:paraId="102FCC3F">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14:paraId="53E2529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14:paraId="0DE6605E">
      <w:pPr>
        <w:tabs>
          <w:tab w:val="left" w:pos="7665"/>
        </w:tabs>
        <w:spacing w:line="360" w:lineRule="auto"/>
        <w:jc w:val="center"/>
        <w:outlineLvl w:val="1"/>
        <w:rPr>
          <w:rFonts w:hint="eastAsia" w:ascii="仿宋" w:hAnsi="仿宋" w:eastAsia="仿宋" w:cs="仿宋"/>
          <w:b/>
          <w:sz w:val="28"/>
          <w:szCs w:val="28"/>
          <w:highlight w:val="none"/>
        </w:rPr>
      </w:pPr>
      <w:bookmarkStart w:id="140" w:name="_Toc1532"/>
      <w:r>
        <w:rPr>
          <w:rFonts w:hint="eastAsia" w:ascii="仿宋" w:hAnsi="仿宋" w:eastAsia="仿宋" w:cs="仿宋"/>
          <w:b/>
          <w:sz w:val="28"/>
          <w:szCs w:val="28"/>
          <w:highlight w:val="none"/>
        </w:rPr>
        <w:t>七、评标专家在采购活动中应当遵守以下工作纪律</w:t>
      </w:r>
      <w:bookmarkEnd w:id="140"/>
    </w:p>
    <w:p w14:paraId="680E17E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14:paraId="097D7FC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14:paraId="037FB176">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14:paraId="7613A91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14:paraId="5D5CB93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14:paraId="778A8DDD">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14:paraId="5AFEE6D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14:paraId="1B57987E">
      <w:pPr>
        <w:adjustRightInd w:val="0"/>
        <w:snapToGrid w:val="0"/>
        <w:spacing w:line="360" w:lineRule="auto"/>
        <w:rPr>
          <w:rFonts w:hint="eastAsia" w:ascii="仿宋" w:hAnsi="仿宋" w:eastAsia="仿宋" w:cs="仿宋"/>
          <w:b/>
          <w:bCs/>
          <w:sz w:val="24"/>
          <w:szCs w:val="24"/>
          <w:highlight w:val="none"/>
        </w:rPr>
      </w:pPr>
    </w:p>
    <w:p w14:paraId="174D6961">
      <w:pPr>
        <w:spacing w:line="360" w:lineRule="auto"/>
        <w:jc w:val="center"/>
        <w:rPr>
          <w:rFonts w:hint="eastAsia" w:ascii="仿宋" w:hAnsi="仿宋" w:eastAsia="仿宋" w:cs="仿宋"/>
          <w:sz w:val="24"/>
          <w:szCs w:val="24"/>
          <w:highlight w:val="none"/>
        </w:rPr>
      </w:pPr>
    </w:p>
    <w:p w14:paraId="7813C5BA">
      <w:pPr>
        <w:spacing w:line="360" w:lineRule="auto"/>
        <w:rPr>
          <w:rFonts w:hint="eastAsia" w:ascii="仿宋" w:hAnsi="仿宋" w:eastAsia="仿宋" w:cs="仿宋"/>
          <w:sz w:val="24"/>
          <w:szCs w:val="24"/>
          <w:highlight w:val="none"/>
        </w:rPr>
      </w:pPr>
    </w:p>
    <w:p w14:paraId="487262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b/>
          <w:color w:val="auto"/>
          <w:sz w:val="28"/>
          <w:szCs w:val="28"/>
          <w:highlight w:val="none"/>
        </w:rPr>
      </w:pPr>
      <w:r>
        <w:rPr>
          <w:rFonts w:hint="eastAsia" w:ascii="仿宋" w:hAnsi="仿宋" w:eastAsia="仿宋" w:cs="仿宋"/>
          <w:b/>
          <w:sz w:val="36"/>
          <w:szCs w:val="36"/>
          <w:highlight w:val="none"/>
        </w:rPr>
        <w:br w:type="page"/>
      </w:r>
      <w:bookmarkStart w:id="141" w:name="_Toc3114"/>
      <w:r>
        <w:rPr>
          <w:rFonts w:hint="eastAsia" w:ascii="仿宋" w:hAnsi="仿宋" w:eastAsia="仿宋" w:cs="仿宋"/>
          <w:b/>
          <w:sz w:val="36"/>
          <w:szCs w:val="36"/>
          <w:highlight w:val="none"/>
          <w:lang w:eastAsia="zh-CN"/>
        </w:rPr>
        <w:t>第八章</w:t>
      </w:r>
      <w:r>
        <w:rPr>
          <w:rFonts w:hint="eastAsia" w:ascii="仿宋" w:hAnsi="仿宋" w:eastAsia="仿宋" w:cs="仿宋"/>
          <w:b/>
          <w:sz w:val="36"/>
          <w:szCs w:val="36"/>
          <w:highlight w:val="none"/>
        </w:rPr>
        <w:t xml:space="preserve"> </w:t>
      </w:r>
      <w:bookmarkEnd w:id="85"/>
      <w:bookmarkEnd w:id="86"/>
      <w:bookmarkEnd w:id="87"/>
      <w:bookmarkEnd w:id="141"/>
      <w:bookmarkStart w:id="142" w:name="_Toc28817"/>
      <w:r>
        <w:rPr>
          <w:rFonts w:hint="eastAsia" w:asciiTheme="minorEastAsia" w:hAnsiTheme="minorEastAsia" w:eastAsiaTheme="minorEastAsia" w:cstheme="minorEastAsia"/>
          <w:b/>
          <w:color w:val="auto"/>
          <w:sz w:val="32"/>
          <w:szCs w:val="32"/>
          <w:highlight w:val="none"/>
        </w:rPr>
        <w:t>耗材采购合同</w:t>
      </w:r>
    </w:p>
    <w:p w14:paraId="5643C4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40" w:leftChars="0"/>
        <w:jc w:val="left"/>
        <w:textAlignment w:val="auto"/>
        <w:outlineLvl w:val="0"/>
        <w:rPr>
          <w:rFonts w:hint="eastAsia" w:asciiTheme="minorEastAsia" w:hAnsiTheme="minorEastAsia" w:eastAsiaTheme="minorEastAsia" w:cstheme="minorEastAsia"/>
          <w:color w:val="auto"/>
          <w:sz w:val="24"/>
          <w:szCs w:val="24"/>
          <w:highlight w:val="none"/>
        </w:rPr>
      </w:pPr>
    </w:p>
    <w:p w14:paraId="6E498C44">
      <w:pPr>
        <w:widowControl/>
        <w:spacing w:line="360" w:lineRule="auto"/>
        <w:ind w:firstLine="480" w:firstLineChars="200"/>
        <w:jc w:val="left"/>
        <w:rPr>
          <w:rFonts w:hint="eastAsia"/>
          <w:color w:val="000000"/>
          <w:sz w:val="24"/>
          <w:szCs w:val="24"/>
        </w:rPr>
      </w:pPr>
      <w:r>
        <w:rPr>
          <w:rFonts w:hint="eastAsia"/>
          <w:color w:val="000000"/>
          <w:sz w:val="24"/>
          <w:szCs w:val="24"/>
        </w:rPr>
        <w:t>合同编号：</w:t>
      </w:r>
      <w:r>
        <w:rPr>
          <w:rFonts w:hint="eastAsia"/>
          <w:color w:val="000000"/>
          <w:sz w:val="24"/>
          <w:szCs w:val="24"/>
          <w:u w:val="single"/>
        </w:rPr>
        <w:t xml:space="preserve">                       </w:t>
      </w:r>
    </w:p>
    <w:p w14:paraId="547F8015">
      <w:pPr>
        <w:widowControl/>
        <w:spacing w:line="360" w:lineRule="auto"/>
        <w:ind w:firstLine="480" w:firstLineChars="200"/>
        <w:jc w:val="left"/>
        <w:rPr>
          <w:rFonts w:hint="eastAsia"/>
          <w:color w:val="000000"/>
          <w:sz w:val="24"/>
          <w:szCs w:val="24"/>
        </w:rPr>
      </w:pPr>
      <w:r>
        <w:rPr>
          <w:rFonts w:hint="eastAsia"/>
          <w:color w:val="000000"/>
          <w:sz w:val="24"/>
          <w:szCs w:val="24"/>
        </w:rPr>
        <w:t>签订地点：</w:t>
      </w:r>
      <w:r>
        <w:rPr>
          <w:rFonts w:hint="eastAsia"/>
          <w:color w:val="000000"/>
          <w:sz w:val="24"/>
          <w:szCs w:val="24"/>
          <w:u w:val="single"/>
        </w:rPr>
        <w:t xml:space="preserve">   富顺县中医医院      </w:t>
      </w:r>
    </w:p>
    <w:p w14:paraId="6B62D389">
      <w:pPr>
        <w:widowControl/>
        <w:spacing w:line="360" w:lineRule="auto"/>
        <w:ind w:firstLine="480" w:firstLineChars="200"/>
        <w:jc w:val="left"/>
        <w:rPr>
          <w:rFonts w:hint="eastAsia"/>
          <w:color w:val="000000"/>
          <w:sz w:val="24"/>
          <w:szCs w:val="24"/>
        </w:rPr>
      </w:pPr>
      <w:r>
        <w:rPr>
          <w:rFonts w:hint="eastAsia"/>
          <w:color w:val="000000"/>
          <w:sz w:val="24"/>
          <w:szCs w:val="24"/>
        </w:rPr>
        <w:t>签订时间：</w:t>
      </w:r>
      <w:r>
        <w:rPr>
          <w:rFonts w:hint="eastAsia"/>
          <w:color w:val="000000"/>
          <w:sz w:val="24"/>
          <w:szCs w:val="24"/>
          <w:u w:val="single"/>
        </w:rPr>
        <w:t xml:space="preserve">  2024年   月    日   </w:t>
      </w:r>
    </w:p>
    <w:p w14:paraId="11B750C3">
      <w:pPr>
        <w:widowControl/>
        <w:spacing w:line="360" w:lineRule="auto"/>
        <w:ind w:firstLine="480" w:firstLineChars="200"/>
        <w:jc w:val="left"/>
        <w:rPr>
          <w:rFonts w:hint="eastAsia"/>
          <w:color w:val="000000"/>
          <w:sz w:val="24"/>
          <w:szCs w:val="24"/>
        </w:rPr>
      </w:pPr>
      <w:r>
        <w:rPr>
          <w:rFonts w:hint="eastAsia"/>
          <w:color w:val="000000"/>
          <w:sz w:val="24"/>
          <w:szCs w:val="24"/>
        </w:rPr>
        <w:t>招标人（甲方）：</w:t>
      </w:r>
      <w:r>
        <w:rPr>
          <w:rFonts w:hint="eastAsia"/>
          <w:color w:val="000000"/>
          <w:sz w:val="24"/>
          <w:szCs w:val="24"/>
          <w:u w:val="single"/>
        </w:rPr>
        <w:t xml:space="preserve">  富顺县中医医院   </w:t>
      </w:r>
      <w:r>
        <w:rPr>
          <w:rFonts w:hint="eastAsia"/>
          <w:color w:val="000000"/>
          <w:sz w:val="24"/>
          <w:szCs w:val="24"/>
        </w:rPr>
        <w:t xml:space="preserve">                              </w:t>
      </w:r>
    </w:p>
    <w:p w14:paraId="6A0BCFA0">
      <w:pPr>
        <w:widowControl/>
        <w:spacing w:line="360" w:lineRule="auto"/>
        <w:ind w:firstLine="480" w:firstLineChars="200"/>
        <w:jc w:val="left"/>
        <w:rPr>
          <w:rFonts w:hint="eastAsia"/>
          <w:sz w:val="24"/>
          <w:szCs w:val="24"/>
        </w:rPr>
      </w:pPr>
      <w:r>
        <w:rPr>
          <w:rFonts w:hint="eastAsia"/>
          <w:color w:val="000000"/>
          <w:sz w:val="24"/>
          <w:szCs w:val="24"/>
        </w:rPr>
        <w:t>投标人（乙方）：</w:t>
      </w:r>
      <w:r>
        <w:rPr>
          <w:rFonts w:hint="eastAsia"/>
          <w:color w:val="000000"/>
          <w:sz w:val="24"/>
          <w:szCs w:val="24"/>
          <w:u w:val="single"/>
        </w:rPr>
        <w:t xml:space="preserve">                   </w:t>
      </w:r>
    </w:p>
    <w:p w14:paraId="6BD2D246">
      <w:pPr>
        <w:widowControl/>
        <w:spacing w:line="360" w:lineRule="auto"/>
        <w:jc w:val="left"/>
        <w:rPr>
          <w:rFonts w:hint="eastAsia"/>
          <w:b/>
          <w:color w:val="000000"/>
          <w:sz w:val="24"/>
          <w:szCs w:val="24"/>
          <w:u w:val="single"/>
        </w:rPr>
      </w:pPr>
      <w:r>
        <w:rPr>
          <w:rFonts w:hint="eastAsia"/>
          <w:color w:val="000000"/>
          <w:sz w:val="24"/>
          <w:szCs w:val="24"/>
        </w:rPr>
        <w:t xml:space="preserve">                                         </w:t>
      </w:r>
    </w:p>
    <w:p w14:paraId="796831DF">
      <w:pPr>
        <w:pStyle w:val="35"/>
        <w:spacing w:before="260" w:line="360" w:lineRule="auto"/>
        <w:ind w:firstLine="480"/>
      </w:pPr>
      <w:r>
        <w:rPr>
          <w:rFonts w:hint="eastAsia"/>
        </w:rPr>
        <w:t>参照XXX采购项目（项目编号：XXX）的《公开招标文件》、乙方的《投标文件》及《中标通知书》，甲、乙双方同意签订本合同。详细技术说明及其他有关合同项目的特定信息由合同附件予以说明，合同附件及本项目的公开招标文件、投标文件、《中标通知书》等均为本合同不可分割的部分。双方同意共同遵守如下条款：</w:t>
      </w:r>
    </w:p>
    <w:p w14:paraId="6A9AE47A">
      <w:pPr>
        <w:widowControl/>
        <w:autoSpaceDE w:val="0"/>
        <w:spacing w:line="360" w:lineRule="auto"/>
        <w:jc w:val="left"/>
        <w:rPr>
          <w:rFonts w:ascii="宋体-PUA"/>
          <w:b/>
          <w:color w:val="000000"/>
          <w:sz w:val="24"/>
          <w:szCs w:val="24"/>
        </w:rPr>
      </w:pPr>
      <w:r>
        <w:rPr>
          <w:rFonts w:ascii="Verdana" w:hAnsi="Verdana"/>
          <w:b/>
          <w:color w:val="000000"/>
          <w:sz w:val="24"/>
          <w:szCs w:val="24"/>
        </w:rPr>
        <w:t>一、项目清单及合同金额</w:t>
      </w:r>
      <w:r>
        <w:rPr>
          <w:rFonts w:ascii="Verdana" w:hAnsi="Verdana"/>
          <w:color w:val="000000"/>
          <w:sz w:val="24"/>
          <w:szCs w:val="24"/>
        </w:rPr>
        <w:t>（详见报价表，附后）</w:t>
      </w:r>
      <w:r>
        <w:rPr>
          <w:rFonts w:ascii="宋体-PUA"/>
          <w:color w:val="000000"/>
          <w:sz w:val="24"/>
          <w:szCs w:val="24"/>
        </w:rPr>
        <w:t xml:space="preserve">   </w:t>
      </w:r>
    </w:p>
    <w:p w14:paraId="7F5A1630">
      <w:pPr>
        <w:widowControl/>
        <w:autoSpaceDE w:val="0"/>
        <w:spacing w:line="360" w:lineRule="auto"/>
        <w:ind w:firstLine="480" w:firstLineChars="200"/>
        <w:jc w:val="left"/>
        <w:rPr>
          <w:sz w:val="24"/>
          <w:szCs w:val="24"/>
        </w:rPr>
      </w:pPr>
      <w:r>
        <w:rPr>
          <w:rFonts w:ascii="宋体-PUA" w:hAnsi="宋体-PUA"/>
          <w:color w:val="000000"/>
          <w:sz w:val="24"/>
          <w:szCs w:val="24"/>
        </w:rPr>
        <w:t>1.</w:t>
      </w:r>
      <w:r>
        <w:rPr>
          <w:rFonts w:ascii="宋体-PUA" w:hAnsi="Verdana"/>
          <w:color w:val="000000"/>
          <w:sz w:val="24"/>
          <w:szCs w:val="24"/>
        </w:rPr>
        <w:t xml:space="preserve"> </w:t>
      </w:r>
      <w:r>
        <w:rPr>
          <w:rFonts w:ascii="Verdana" w:hAnsi="Verdana"/>
          <w:color w:val="000000"/>
          <w:sz w:val="24"/>
          <w:szCs w:val="24"/>
        </w:rPr>
        <w:t>项目名称：</w:t>
      </w:r>
      <w:r>
        <w:rPr>
          <w:rFonts w:hint="eastAsia"/>
          <w:color w:val="000000"/>
          <w:sz w:val="24"/>
          <w:szCs w:val="24"/>
        </w:rPr>
        <w:t>富顺县中医医院</w:t>
      </w:r>
      <w:r>
        <w:rPr>
          <w:rFonts w:ascii="宋体-PUA" w:hAnsi="宋体-PUA"/>
          <w:color w:val="000000"/>
          <w:sz w:val="24"/>
          <w:szCs w:val="24"/>
        </w:rPr>
        <w:t>****</w:t>
      </w:r>
      <w:r>
        <w:rPr>
          <w:rFonts w:hint="eastAsia"/>
          <w:color w:val="000000"/>
          <w:sz w:val="24"/>
          <w:szCs w:val="24"/>
        </w:rPr>
        <w:t>采购项目</w:t>
      </w:r>
    </w:p>
    <w:p w14:paraId="2493B594">
      <w:pPr>
        <w:widowControl/>
        <w:autoSpaceDE w:val="0"/>
        <w:spacing w:line="360" w:lineRule="auto"/>
        <w:ind w:firstLine="480" w:firstLineChars="200"/>
        <w:jc w:val="left"/>
        <w:rPr>
          <w:rFonts w:hint="eastAsia" w:ascii="宋体-PUA"/>
          <w:color w:val="000000"/>
          <w:sz w:val="24"/>
          <w:szCs w:val="24"/>
        </w:rPr>
      </w:pPr>
      <w:r>
        <w:rPr>
          <w:rFonts w:hint="eastAsia"/>
          <w:sz w:val="24"/>
          <w:szCs w:val="24"/>
        </w:rPr>
        <w:t>2.项目编号：</w:t>
      </w:r>
    </w:p>
    <w:p w14:paraId="5F129A67">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3.</w:t>
      </w:r>
      <w:r>
        <w:rPr>
          <w:rFonts w:ascii="宋体-PUA" w:hAnsi="Verdana"/>
          <w:color w:val="000000"/>
          <w:sz w:val="24"/>
          <w:szCs w:val="24"/>
        </w:rPr>
        <w:t xml:space="preserve"> </w:t>
      </w:r>
      <w:r>
        <w:rPr>
          <w:rFonts w:ascii="Verdana" w:hAnsi="Verdana"/>
          <w:color w:val="000000"/>
          <w:sz w:val="24"/>
          <w:szCs w:val="24"/>
        </w:rPr>
        <w:t>具体内容：</w:t>
      </w:r>
      <w:r>
        <w:rPr>
          <w:rFonts w:ascii="宋体-PUA" w:hAnsi="Verdana"/>
          <w:color w:val="000000"/>
          <w:sz w:val="24"/>
          <w:szCs w:val="24"/>
        </w:rPr>
        <w:t xml:space="preserve"> </w:t>
      </w:r>
      <w:r>
        <w:rPr>
          <w:rFonts w:ascii="宋体-PUA" w:hAnsi="宋体-PUA"/>
          <w:color w:val="000000"/>
          <w:sz w:val="24"/>
          <w:szCs w:val="24"/>
        </w:rPr>
        <w:t>(</w:t>
      </w:r>
      <w:r>
        <w:rPr>
          <w:rFonts w:ascii="Verdana" w:hAnsi="Verdana"/>
          <w:color w:val="000000"/>
          <w:sz w:val="24"/>
          <w:szCs w:val="24"/>
        </w:rPr>
        <w:t>详见附表</w:t>
      </w:r>
      <w:r>
        <w:rPr>
          <w:rFonts w:ascii="宋体-PUA" w:hAnsi="宋体-PUA"/>
          <w:color w:val="000000"/>
          <w:sz w:val="24"/>
          <w:szCs w:val="24"/>
        </w:rPr>
        <w:t xml:space="preserve">) </w:t>
      </w:r>
    </w:p>
    <w:p w14:paraId="32381E3D">
      <w:pPr>
        <w:pStyle w:val="5"/>
        <w:spacing w:line="360" w:lineRule="auto"/>
        <w:ind w:firstLine="480"/>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该合同附件价格已包括货物设计、材料、制造、包装、运输等所有其他有关各项的含税费用。本合同执行期间采购单价变动参照</w:t>
      </w:r>
      <w:r>
        <w:rPr>
          <w:rFonts w:ascii="宋体-PUA" w:hAnsi="宋体-PUA"/>
          <w:color w:val="000000"/>
          <w:sz w:val="24"/>
          <w:szCs w:val="24"/>
        </w:rPr>
        <w:t>2021</w:t>
      </w:r>
      <w:r>
        <w:rPr>
          <w:rFonts w:ascii="Verdana" w:hAnsi="Verdana"/>
          <w:color w:val="000000"/>
          <w:sz w:val="24"/>
          <w:szCs w:val="24"/>
        </w:rPr>
        <w:t>年</w:t>
      </w:r>
      <w:r>
        <w:rPr>
          <w:rFonts w:ascii="宋体-PUA" w:hAnsi="宋体-PUA"/>
          <w:color w:val="000000"/>
          <w:sz w:val="24"/>
          <w:szCs w:val="24"/>
        </w:rPr>
        <w:t>6</w:t>
      </w:r>
      <w:r>
        <w:rPr>
          <w:rFonts w:ascii="Verdana" w:hAnsi="Verdana"/>
          <w:color w:val="000000"/>
          <w:sz w:val="24"/>
          <w:szCs w:val="24"/>
        </w:rPr>
        <w:t>月</w:t>
      </w:r>
      <w:r>
        <w:rPr>
          <w:rFonts w:ascii="宋体-PUA" w:hAnsi="宋体-PUA"/>
          <w:color w:val="000000"/>
          <w:sz w:val="24"/>
          <w:szCs w:val="24"/>
        </w:rPr>
        <w:t>15</w:t>
      </w:r>
      <w:r>
        <w:rPr>
          <w:rFonts w:ascii="Verdana" w:hAnsi="Verdana"/>
          <w:color w:val="000000"/>
          <w:sz w:val="24"/>
          <w:szCs w:val="24"/>
        </w:rPr>
        <w:t>《四川省医疗保障局关于规范开展药品和医用耗材集中采购工作的通知》执行。采购数量及总金额以每月实际采购计划为准。</w:t>
      </w:r>
    </w:p>
    <w:p w14:paraId="00415B9A">
      <w:pPr>
        <w:widowControl/>
        <w:autoSpaceDE w:val="0"/>
        <w:spacing w:line="360" w:lineRule="auto"/>
        <w:jc w:val="left"/>
      </w:pPr>
      <w:r>
        <w:rPr>
          <w:rFonts w:hint="eastAsia"/>
          <w:b/>
          <w:bCs/>
          <w:color w:val="000000"/>
          <w:sz w:val="24"/>
          <w:szCs w:val="24"/>
        </w:rPr>
        <w:t>二、采购周期</w:t>
      </w:r>
      <w:r>
        <w:rPr>
          <w:rFonts w:hint="eastAsia"/>
          <w:color w:val="000000"/>
          <w:sz w:val="24"/>
          <w:szCs w:val="24"/>
        </w:rPr>
        <w:t>：      年    月 至     年    月</w:t>
      </w:r>
    </w:p>
    <w:p w14:paraId="2436CDC8">
      <w:pPr>
        <w:widowControl/>
        <w:autoSpaceDE w:val="0"/>
        <w:spacing w:line="360" w:lineRule="auto"/>
        <w:jc w:val="left"/>
        <w:rPr>
          <w:rFonts w:hint="eastAsia" w:ascii="宋体-PUA"/>
          <w:b/>
          <w:color w:val="000000"/>
          <w:sz w:val="24"/>
          <w:szCs w:val="24"/>
        </w:rPr>
      </w:pPr>
      <w:r>
        <w:rPr>
          <w:rFonts w:ascii="Verdana" w:hAnsi="Verdana"/>
          <w:b/>
          <w:color w:val="000000"/>
          <w:sz w:val="24"/>
          <w:szCs w:val="24"/>
        </w:rPr>
        <w:t>三、交货时间、验收地点及交付方式</w:t>
      </w:r>
    </w:p>
    <w:p w14:paraId="1CB8F5C0">
      <w:pPr>
        <w:widowControl/>
        <w:autoSpaceDE w:val="0"/>
        <w:spacing w:line="360" w:lineRule="auto"/>
        <w:ind w:firstLine="480" w:firstLineChars="200"/>
        <w:jc w:val="left"/>
        <w:rPr>
          <w:rFonts w:ascii="宋体-PUA"/>
          <w:color w:val="000000"/>
          <w:sz w:val="24"/>
          <w:szCs w:val="24"/>
        </w:rPr>
      </w:pPr>
      <w:r>
        <w:rPr>
          <w:rFonts w:hint="eastAsia" w:ascii="宋体-PUA" w:hAnsi="宋体-PUA"/>
          <w:color w:val="000000"/>
          <w:sz w:val="24"/>
          <w:szCs w:val="24"/>
        </w:rPr>
        <w:t>1.</w:t>
      </w:r>
      <w:r>
        <w:rPr>
          <w:rFonts w:hint="eastAsia" w:ascii="宋体-PUA"/>
          <w:color w:val="000000"/>
          <w:sz w:val="24"/>
          <w:szCs w:val="24"/>
        </w:rPr>
        <w:t xml:space="preserve"> </w:t>
      </w:r>
      <w:r>
        <w:rPr>
          <w:rFonts w:hint="eastAsia"/>
          <w:color w:val="000000"/>
          <w:sz w:val="24"/>
          <w:szCs w:val="24"/>
        </w:rPr>
        <w:t>交货时间：在接到甲方的通知（包括并不限于书面、口头、电话、短信、微信等形式）后，</w:t>
      </w:r>
      <w:r>
        <w:rPr>
          <w:rFonts w:hint="eastAsia" w:ascii="宋体-PUA"/>
          <w:color w:val="000000"/>
          <w:sz w:val="24"/>
          <w:szCs w:val="24"/>
          <w:u w:val="single"/>
        </w:rPr>
        <w:t xml:space="preserve">  </w:t>
      </w:r>
      <w:r>
        <w:rPr>
          <w:rFonts w:hint="eastAsia" w:ascii="宋体-PUA" w:hAnsi="宋体-PUA"/>
          <w:color w:val="000000"/>
          <w:sz w:val="24"/>
          <w:szCs w:val="24"/>
          <w:u w:val="single"/>
        </w:rPr>
        <w:t>48</w:t>
      </w:r>
      <w:r>
        <w:rPr>
          <w:rFonts w:hint="eastAsia" w:ascii="宋体-PUA"/>
          <w:color w:val="000000"/>
          <w:sz w:val="24"/>
          <w:szCs w:val="24"/>
          <w:u w:val="single"/>
        </w:rPr>
        <w:t xml:space="preserve">  </w:t>
      </w:r>
      <w:r>
        <w:rPr>
          <w:rFonts w:hint="eastAsia" w:ascii="宋体-PUA"/>
          <w:color w:val="000000"/>
          <w:sz w:val="24"/>
          <w:szCs w:val="24"/>
        </w:rPr>
        <w:t xml:space="preserve"> </w:t>
      </w:r>
      <w:r>
        <w:rPr>
          <w:rFonts w:hint="eastAsia"/>
          <w:color w:val="000000"/>
          <w:sz w:val="24"/>
          <w:szCs w:val="24"/>
        </w:rPr>
        <w:t>小时内。</w:t>
      </w:r>
    </w:p>
    <w:p w14:paraId="1846CA30">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2. </w:t>
      </w:r>
      <w:r>
        <w:rPr>
          <w:rFonts w:hint="eastAsia"/>
          <w:color w:val="000000"/>
          <w:sz w:val="24"/>
          <w:szCs w:val="24"/>
        </w:rPr>
        <w:t>验收地点：甲方指定地点。</w:t>
      </w:r>
    </w:p>
    <w:p w14:paraId="4F02D48A">
      <w:pPr>
        <w:widowControl/>
        <w:autoSpaceDE w:val="0"/>
        <w:spacing w:line="360" w:lineRule="auto"/>
        <w:ind w:firstLine="480" w:firstLineChars="200"/>
        <w:jc w:val="left"/>
        <w:rPr>
          <w:rFonts w:hint="eastAsia" w:ascii="宋体-PUA"/>
          <w:color w:val="000000"/>
          <w:sz w:val="24"/>
          <w:szCs w:val="24"/>
        </w:rPr>
      </w:pPr>
      <w:r>
        <w:rPr>
          <w:rFonts w:hint="eastAsia" w:ascii="宋体-PUA" w:hAnsi="宋体-PUA"/>
          <w:color w:val="000000"/>
          <w:sz w:val="24"/>
          <w:szCs w:val="24"/>
        </w:rPr>
        <w:t xml:space="preserve">3. </w:t>
      </w:r>
      <w:r>
        <w:rPr>
          <w:rFonts w:hint="eastAsia"/>
          <w:color w:val="000000"/>
          <w:sz w:val="24"/>
          <w:szCs w:val="24"/>
        </w:rPr>
        <w:t>交付方式：免费送货上门，连同配套工具交付使用，如因甲方手术需要，则厂家技术人员须免费上门指导。</w:t>
      </w:r>
    </w:p>
    <w:p w14:paraId="2CE45D2B">
      <w:pPr>
        <w:widowControl/>
        <w:autoSpaceDE w:val="0"/>
        <w:spacing w:line="360" w:lineRule="auto"/>
        <w:jc w:val="left"/>
        <w:rPr>
          <w:rFonts w:hint="eastAsia" w:ascii="宋体-PUA"/>
          <w:b/>
          <w:color w:val="000000"/>
          <w:sz w:val="24"/>
          <w:szCs w:val="24"/>
        </w:rPr>
      </w:pPr>
      <w:r>
        <w:rPr>
          <w:rFonts w:ascii="Verdana" w:hAnsi="Verdana"/>
          <w:b/>
          <w:color w:val="000000"/>
          <w:sz w:val="24"/>
          <w:szCs w:val="24"/>
        </w:rPr>
        <w:t>四、履约验收</w:t>
      </w:r>
    </w:p>
    <w:p w14:paraId="74E723C2">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乙方提供的耗材为最新生产的原装正品，各项指标符合出产国检测标准和出厂标准，各项技术参数符合采购文件要求和乙方投递的响应文件承诺。</w:t>
      </w:r>
    </w:p>
    <w:p w14:paraId="4A1E6320">
      <w:pPr>
        <w:widowControl/>
        <w:autoSpaceDE w:val="0"/>
        <w:spacing w:line="360" w:lineRule="auto"/>
        <w:ind w:left="384" w:leftChars="113" w:firstLine="120" w:firstLineChars="50"/>
        <w:jc w:val="left"/>
        <w:rPr>
          <w:rFonts w:ascii="宋体-PUA"/>
          <w:color w:val="000000"/>
          <w:sz w:val="24"/>
          <w:szCs w:val="24"/>
        </w:rPr>
      </w:pPr>
      <w:r>
        <w:rPr>
          <w:rFonts w:hint="eastAsia"/>
          <w:color w:val="000000"/>
          <w:sz w:val="24"/>
          <w:szCs w:val="24"/>
        </w:rPr>
        <w:t xml:space="preserve"> 乙方提供的产品若为原装进口产品，还应在验收时提供该耗材属原装进口</w:t>
      </w:r>
    </w:p>
    <w:p w14:paraId="481899BF">
      <w:pPr>
        <w:widowControl/>
        <w:autoSpaceDE w:val="0"/>
        <w:spacing w:line="360" w:lineRule="auto"/>
        <w:jc w:val="left"/>
        <w:rPr>
          <w:rFonts w:hint="eastAsia" w:ascii="宋体-PUA"/>
          <w:color w:val="000000"/>
          <w:sz w:val="24"/>
          <w:szCs w:val="24"/>
        </w:rPr>
      </w:pPr>
      <w:r>
        <w:rPr>
          <w:rFonts w:hint="eastAsia"/>
          <w:color w:val="000000"/>
          <w:sz w:val="24"/>
          <w:szCs w:val="24"/>
        </w:rPr>
        <w:t>的相关凭据。</w:t>
      </w:r>
      <w:r>
        <w:rPr>
          <w:rFonts w:ascii="宋体-PUA"/>
          <w:color w:val="000000"/>
          <w:sz w:val="24"/>
          <w:szCs w:val="24"/>
        </w:rPr>
        <w:t xml:space="preserve"> </w:t>
      </w:r>
    </w:p>
    <w:p w14:paraId="57A02401">
      <w:pPr>
        <w:widowControl/>
        <w:autoSpaceDE w:val="0"/>
        <w:spacing w:line="360" w:lineRule="auto"/>
        <w:ind w:left="1255" w:leftChars="228" w:hanging="480" w:hangingChars="200"/>
        <w:jc w:val="left"/>
        <w:rPr>
          <w:rFonts w:ascii="宋体-PUA"/>
          <w:color w:val="000000"/>
          <w:sz w:val="24"/>
          <w:szCs w:val="24"/>
        </w:rPr>
      </w:pPr>
      <w:r>
        <w:rPr>
          <w:rFonts w:hint="eastAsia"/>
          <w:color w:val="000000"/>
          <w:sz w:val="24"/>
          <w:szCs w:val="24"/>
        </w:rPr>
        <w:t>乙方所交产品不符合规定或质量不合格的，由乙方负责包换，并承担换货</w:t>
      </w:r>
    </w:p>
    <w:p w14:paraId="276631FD">
      <w:pPr>
        <w:widowControl/>
        <w:autoSpaceDE w:val="0"/>
        <w:spacing w:line="360" w:lineRule="auto"/>
        <w:jc w:val="left"/>
        <w:rPr>
          <w:rFonts w:hint="eastAsia" w:ascii="宋体-PUA"/>
          <w:color w:val="000000"/>
          <w:sz w:val="24"/>
          <w:szCs w:val="24"/>
        </w:rPr>
      </w:pPr>
      <w:r>
        <w:rPr>
          <w:rFonts w:hint="eastAsia"/>
          <w:color w:val="000000"/>
          <w:sz w:val="24"/>
          <w:szCs w:val="24"/>
        </w:rPr>
        <w:t>而支付的一切费用。乙方不能调换的，按不能交货处理。</w:t>
      </w:r>
      <w:r>
        <w:rPr>
          <w:rFonts w:ascii="宋体-PUA"/>
          <w:color w:val="000000"/>
          <w:sz w:val="24"/>
          <w:szCs w:val="24"/>
        </w:rPr>
        <w:t xml:space="preserve"> </w:t>
      </w:r>
    </w:p>
    <w:p w14:paraId="441624AD">
      <w:pPr>
        <w:widowControl/>
        <w:autoSpaceDE w:val="0"/>
        <w:spacing w:line="360" w:lineRule="auto"/>
        <w:jc w:val="left"/>
        <w:rPr>
          <w:rFonts w:ascii="宋体-PUA"/>
          <w:b/>
          <w:color w:val="000000"/>
          <w:sz w:val="24"/>
          <w:szCs w:val="24"/>
        </w:rPr>
      </w:pPr>
      <w:r>
        <w:rPr>
          <w:rFonts w:ascii="Verdana" w:hAnsi="Verdana"/>
          <w:b/>
          <w:color w:val="000000"/>
          <w:sz w:val="24"/>
          <w:szCs w:val="24"/>
        </w:rPr>
        <w:t>五、售后服务</w:t>
      </w:r>
    </w:p>
    <w:p w14:paraId="318F14C8">
      <w:pPr>
        <w:widowControl/>
        <w:autoSpaceDE w:val="0"/>
        <w:spacing w:line="360" w:lineRule="auto"/>
        <w:ind w:left="775" w:leftChars="228"/>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严格遵守售后服务承诺，耗材在使用中出现任何问题，甲方与乙方联系，</w:t>
      </w:r>
    </w:p>
    <w:p w14:paraId="72193B62">
      <w:pPr>
        <w:widowControl/>
        <w:autoSpaceDE w:val="0"/>
        <w:spacing w:line="360" w:lineRule="auto"/>
        <w:jc w:val="left"/>
        <w:rPr>
          <w:rFonts w:ascii="宋体-PUA"/>
          <w:color w:val="000000"/>
          <w:sz w:val="24"/>
          <w:szCs w:val="24"/>
        </w:rPr>
      </w:pPr>
      <w:r>
        <w:rPr>
          <w:rFonts w:ascii="Verdana" w:hAnsi="Verdana"/>
          <w:color w:val="000000"/>
          <w:sz w:val="24"/>
          <w:szCs w:val="24"/>
        </w:rPr>
        <w:t>乙方在接到电话后</w:t>
      </w:r>
      <w:r>
        <w:rPr>
          <w:rFonts w:ascii="宋体-PUA"/>
          <w:color w:val="000000"/>
          <w:sz w:val="24"/>
          <w:szCs w:val="24"/>
          <w:u w:val="single"/>
        </w:rPr>
        <w:t xml:space="preserve">   </w:t>
      </w:r>
      <w:r>
        <w:rPr>
          <w:rFonts w:ascii="宋体-PUA" w:hAnsi="宋体-PUA"/>
          <w:color w:val="000000"/>
          <w:sz w:val="24"/>
          <w:szCs w:val="24"/>
          <w:u w:val="single"/>
        </w:rPr>
        <w:t xml:space="preserve">4  </w:t>
      </w:r>
      <w:r>
        <w:rPr>
          <w:rFonts w:ascii="Verdana" w:hAnsi="Verdana"/>
          <w:color w:val="000000"/>
          <w:sz w:val="24"/>
          <w:szCs w:val="24"/>
        </w:rPr>
        <w:t>小时内到达现场提供现场服务。有关内容如下：</w:t>
      </w:r>
    </w:p>
    <w:p w14:paraId="2F071FF1">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77C0E0C9">
      <w:pPr>
        <w:widowControl/>
        <w:numPr>
          <w:ilvl w:val="0"/>
          <w:numId w:val="4"/>
        </w:numPr>
        <w:autoSpaceDE w:val="0"/>
        <w:spacing w:line="360" w:lineRule="auto"/>
        <w:ind w:firstLine="480" w:firstLineChars="200"/>
        <w:jc w:val="left"/>
        <w:rPr>
          <w:rFonts w:ascii="宋体-PUA"/>
          <w:color w:val="000000"/>
          <w:sz w:val="24"/>
          <w:szCs w:val="24"/>
        </w:rPr>
      </w:pPr>
      <w:r>
        <w:rPr>
          <w:rFonts w:ascii="Verdana" w:hAnsi="Verdana"/>
          <w:color w:val="000000"/>
          <w:sz w:val="24"/>
          <w:szCs w:val="24"/>
        </w:rPr>
        <w:t>提供相应的备用机及备用机的维护保养，保证备用机的正常运行。</w:t>
      </w:r>
      <w:r>
        <w:rPr>
          <w:rFonts w:ascii="宋体-PUA"/>
          <w:color w:val="000000"/>
          <w:sz w:val="24"/>
          <w:szCs w:val="24"/>
        </w:rPr>
        <w:t xml:space="preserve">    </w:t>
      </w:r>
      <w:r>
        <w:rPr>
          <w:rFonts w:hint="eastAsia"/>
          <w:sz w:val="24"/>
          <w:szCs w:val="24"/>
        </w:rPr>
        <w:t xml:space="preserve">                                        </w:t>
      </w:r>
    </w:p>
    <w:p w14:paraId="3734DFC9">
      <w:pPr>
        <w:widowControl/>
        <w:numPr>
          <w:ilvl w:val="0"/>
          <w:numId w:val="4"/>
        </w:numPr>
        <w:spacing w:line="440" w:lineRule="exact"/>
        <w:ind w:firstLine="480" w:firstLineChars="200"/>
        <w:jc w:val="left"/>
        <w:rPr>
          <w:sz w:val="24"/>
          <w:szCs w:val="24"/>
        </w:rPr>
      </w:pPr>
      <w:r>
        <w:rPr>
          <w:rFonts w:hint="eastAsia"/>
          <w:sz w:val="24"/>
          <w:szCs w:val="24"/>
        </w:rPr>
        <w:t>签定合同后耗材价格在四川医保平台子系统-</w:t>
      </w:r>
      <w:r>
        <w:rPr>
          <w:rFonts w:hint="eastAsia" w:cs="Times New Roman"/>
          <w:sz w:val="24"/>
          <w:szCs w:val="24"/>
        </w:rPr>
        <w:t>药品和医用耗材招采管理系统</w:t>
      </w:r>
      <w:r>
        <w:rPr>
          <w:rFonts w:hint="eastAsia"/>
          <w:sz w:val="24"/>
          <w:szCs w:val="24"/>
        </w:rPr>
        <w:t>上如出现了最低采购价的按照最低价格进行采购，中标供应商无条件执行（并在“四川药械采购网”上进行价格确认）生成订单，中标供应商如不执行我院有权终止合同。</w:t>
      </w:r>
    </w:p>
    <w:p w14:paraId="157AEF43">
      <w:pPr>
        <w:widowControl/>
        <w:autoSpaceDE w:val="0"/>
        <w:spacing w:line="360" w:lineRule="auto"/>
        <w:jc w:val="left"/>
        <w:rPr>
          <w:rFonts w:hint="eastAsia" w:ascii="宋体-PUA"/>
          <w:b/>
          <w:sz w:val="24"/>
          <w:szCs w:val="24"/>
        </w:rPr>
      </w:pPr>
      <w:r>
        <w:rPr>
          <w:rFonts w:ascii="Verdana" w:hAnsi="Verdana"/>
          <w:b/>
          <w:sz w:val="24"/>
          <w:szCs w:val="24"/>
        </w:rPr>
        <w:t>六、相关权利及义务</w:t>
      </w:r>
    </w:p>
    <w:p w14:paraId="6D908F7C">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甲方在验收时对不符合采购文件要求的产品有权拒绝接收和追究违约责任。</w:t>
      </w:r>
      <w:r>
        <w:rPr>
          <w:rFonts w:ascii="宋体-PUA"/>
          <w:color w:val="000000"/>
          <w:sz w:val="24"/>
          <w:szCs w:val="24"/>
        </w:rPr>
        <w:t xml:space="preserve"> </w:t>
      </w:r>
    </w:p>
    <w:p w14:paraId="2DCC75B3">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甲方有权监督乙方的售后服务，并对乙方的售后服务不符合采购文件承诺内容时加以指出乃至追究合同责任。</w:t>
      </w:r>
    </w:p>
    <w:p w14:paraId="6A0DFE88">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3. </w:t>
      </w:r>
      <w:r>
        <w:rPr>
          <w:rFonts w:ascii="Verdana" w:hAnsi="Verdana"/>
          <w:color w:val="000000"/>
          <w:sz w:val="24"/>
          <w:szCs w:val="24"/>
        </w:rPr>
        <w:t>甲方在合同规定期限内协助履行付款责任。</w:t>
      </w:r>
    </w:p>
    <w:p w14:paraId="00723C12">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4. </w:t>
      </w:r>
      <w:r>
        <w:rPr>
          <w:rFonts w:ascii="Verdana" w:hAnsi="Verdana"/>
          <w:color w:val="000000"/>
          <w:sz w:val="24"/>
          <w:szCs w:val="24"/>
        </w:rPr>
        <w:t>乙方有权按照合同要求及时、保质、保量交付产品。</w:t>
      </w:r>
    </w:p>
    <w:p w14:paraId="1E78E9B0">
      <w:pPr>
        <w:widowControl/>
        <w:autoSpaceDE w:val="0"/>
        <w:spacing w:line="360" w:lineRule="auto"/>
        <w:ind w:firstLine="480" w:firstLineChars="200"/>
        <w:jc w:val="left"/>
        <w:rPr>
          <w:rFonts w:ascii="宋体-PUA" w:hAnsi="Verdana"/>
          <w:color w:val="000000"/>
          <w:sz w:val="24"/>
          <w:szCs w:val="24"/>
        </w:rPr>
      </w:pPr>
      <w:r>
        <w:rPr>
          <w:rFonts w:ascii="宋体-PUA" w:hAnsi="宋体-PUA"/>
          <w:color w:val="000000"/>
          <w:sz w:val="24"/>
          <w:szCs w:val="24"/>
        </w:rPr>
        <w:t xml:space="preserve">5. </w:t>
      </w:r>
      <w:r>
        <w:rPr>
          <w:rFonts w:ascii="Verdana" w:hAnsi="Verdana"/>
          <w:color w:val="000000"/>
          <w:sz w:val="24"/>
          <w:szCs w:val="24"/>
        </w:rPr>
        <w:t>乙方有义务按采购文件及响应文件中的售后服务承诺提供良好的服务。</w:t>
      </w:r>
    </w:p>
    <w:p w14:paraId="56B25E70">
      <w:pPr>
        <w:pStyle w:val="7"/>
        <w:autoSpaceDE w:val="0"/>
        <w:spacing w:line="360" w:lineRule="auto"/>
        <w:ind w:firstLine="480" w:firstLineChars="200"/>
        <w:rPr>
          <w:rFonts w:ascii="宋体-PUA" w:hAnsi="宋体"/>
          <w:kern w:val="0"/>
          <w:sz w:val="24"/>
          <w:szCs w:val="24"/>
        </w:rPr>
      </w:pPr>
      <w:r>
        <w:rPr>
          <w:rFonts w:hint="eastAsia" w:ascii="宋体-PUA" w:hAnsi="宋体-PUA"/>
          <w:kern w:val="0"/>
          <w:sz w:val="24"/>
          <w:szCs w:val="24"/>
        </w:rPr>
        <w:t>6.</w:t>
      </w:r>
      <w:r>
        <w:rPr>
          <w:rFonts w:hint="eastAsia" w:ascii="宋体" w:hAnsi="宋体"/>
          <w:kern w:val="0"/>
          <w:sz w:val="24"/>
          <w:szCs w:val="24"/>
        </w:rPr>
        <w:t>所有中标公司的产品需经临床试用两个月，在试用过程中如临床科室提出异议，应更换产品的生产厂家或者规格。</w:t>
      </w:r>
    </w:p>
    <w:p w14:paraId="220B0442">
      <w:pPr>
        <w:autoSpaceDE w:val="0"/>
        <w:spacing w:line="360" w:lineRule="auto"/>
        <w:rPr>
          <w:rFonts w:hint="eastAsia"/>
          <w:sz w:val="24"/>
          <w:szCs w:val="24"/>
        </w:rPr>
      </w:pPr>
      <w:r>
        <w:rPr>
          <w:rFonts w:hint="eastAsia" w:ascii="宋体-PUA"/>
          <w:sz w:val="24"/>
          <w:szCs w:val="24"/>
        </w:rPr>
        <w:t xml:space="preserve">     </w:t>
      </w:r>
      <w:r>
        <w:rPr>
          <w:rFonts w:hint="eastAsia" w:ascii="宋体-PUA" w:hAnsi="宋体-PUA"/>
          <w:sz w:val="24"/>
          <w:szCs w:val="24"/>
        </w:rPr>
        <w:t>7.</w:t>
      </w:r>
      <w:r>
        <w:rPr>
          <w:rFonts w:hint="eastAsia"/>
          <w:sz w:val="24"/>
          <w:szCs w:val="24"/>
        </w:rPr>
        <w:t>在合同执行期间，同品种耗材在使用过程中如甲方需采购其他规格型号的，采购价参考“四川药械采购网”上价格。</w:t>
      </w:r>
    </w:p>
    <w:p w14:paraId="74340CF5">
      <w:pPr>
        <w:autoSpaceDE w:val="0"/>
        <w:spacing w:line="360" w:lineRule="auto"/>
        <w:rPr>
          <w:rFonts w:hint="eastAsia"/>
          <w:b/>
          <w:sz w:val="24"/>
          <w:szCs w:val="24"/>
        </w:rPr>
      </w:pPr>
      <w:r>
        <w:rPr>
          <w:rFonts w:hint="eastAsia"/>
          <w:b/>
          <w:sz w:val="24"/>
          <w:szCs w:val="24"/>
        </w:rPr>
        <w:t>七、付款方式</w:t>
      </w:r>
    </w:p>
    <w:p w14:paraId="53F913D4">
      <w:pPr>
        <w:pStyle w:val="35"/>
        <w:autoSpaceDE w:val="0"/>
        <w:spacing w:line="360" w:lineRule="auto"/>
        <w:ind w:firstLine="436" w:firstLineChars="182"/>
        <w:rPr>
          <w:rFonts w:hint="eastAsia"/>
        </w:rPr>
      </w:pPr>
      <w:r>
        <w:rPr>
          <w:rFonts w:hint="eastAsia"/>
        </w:rPr>
        <w:t>1. 乙方每月底须向甲方出具合法有效完整的发票及凭证资料进行支付结算。</w:t>
      </w:r>
    </w:p>
    <w:p w14:paraId="121351AB">
      <w:pPr>
        <w:pStyle w:val="35"/>
        <w:autoSpaceDE w:val="0"/>
        <w:spacing w:line="360" w:lineRule="auto"/>
        <w:ind w:firstLine="480"/>
        <w:rPr>
          <w:rFonts w:hint="eastAsia" w:ascii="宋体-PUA" w:hAnsi="Verdana"/>
          <w:color w:val="000000"/>
        </w:rPr>
      </w:pPr>
      <w:r>
        <w:rPr>
          <w:rFonts w:hint="eastAsia"/>
        </w:rPr>
        <w:t>2. 甲方财务部门每月按照实际采购金额进行滚动付款。</w:t>
      </w:r>
      <w:r>
        <w:rPr>
          <w:rFonts w:ascii="宋体-PUA" w:hAnsi="Verdana"/>
          <w:color w:val="000000"/>
        </w:rPr>
        <w:t xml:space="preserve"> </w:t>
      </w:r>
    </w:p>
    <w:p w14:paraId="74746AAA">
      <w:pPr>
        <w:widowControl/>
        <w:autoSpaceDE w:val="0"/>
        <w:spacing w:line="360" w:lineRule="auto"/>
        <w:jc w:val="left"/>
        <w:rPr>
          <w:rFonts w:ascii="宋体-PUA"/>
          <w:b/>
          <w:color w:val="000000"/>
          <w:sz w:val="24"/>
          <w:szCs w:val="24"/>
        </w:rPr>
      </w:pPr>
      <w:r>
        <w:rPr>
          <w:rFonts w:ascii="Verdana" w:hAnsi="Verdana"/>
          <w:b/>
          <w:color w:val="000000"/>
          <w:sz w:val="24"/>
          <w:szCs w:val="24"/>
        </w:rPr>
        <w:t>八、违约责任</w:t>
      </w:r>
    </w:p>
    <w:p w14:paraId="575DB95C">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甲乙双方均应遵守本合同，如有违约，将赔偿因违约给对方造成的经济损失，因不可抗拒力所导致的交货及付款延迟等按照《中华人民共和国民法典》有关条文及本合同第九条处理。</w:t>
      </w:r>
    </w:p>
    <w:p w14:paraId="2E854A24">
      <w:pPr>
        <w:widowControl/>
        <w:autoSpaceDE w:val="0"/>
        <w:spacing w:line="360" w:lineRule="auto"/>
        <w:jc w:val="left"/>
        <w:rPr>
          <w:rFonts w:ascii="宋体-PUA"/>
          <w:b/>
          <w:color w:val="000000"/>
          <w:sz w:val="24"/>
          <w:szCs w:val="24"/>
        </w:rPr>
      </w:pPr>
      <w:r>
        <w:rPr>
          <w:rFonts w:ascii="Verdana" w:hAnsi="Verdana"/>
          <w:b/>
          <w:color w:val="000000"/>
          <w:sz w:val="24"/>
          <w:szCs w:val="24"/>
        </w:rPr>
        <w:t>九、不可抗力</w:t>
      </w:r>
      <w:r>
        <w:rPr>
          <w:rFonts w:ascii="宋体-PUA"/>
          <w:b/>
          <w:color w:val="000000"/>
          <w:sz w:val="24"/>
          <w:szCs w:val="24"/>
        </w:rPr>
        <w:t xml:space="preserve"> </w:t>
      </w:r>
    </w:p>
    <w:p w14:paraId="084085CA">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1. </w:t>
      </w:r>
      <w:r>
        <w:rPr>
          <w:rFonts w:ascii="Verdana" w:hAnsi="Verdana"/>
          <w:color w:val="00000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A087737">
      <w:pPr>
        <w:widowControl/>
        <w:autoSpaceDE w:val="0"/>
        <w:spacing w:line="360" w:lineRule="auto"/>
        <w:ind w:firstLine="480" w:firstLineChars="200"/>
        <w:jc w:val="left"/>
        <w:rPr>
          <w:rFonts w:ascii="宋体-PUA"/>
          <w:color w:val="000000"/>
          <w:sz w:val="24"/>
          <w:szCs w:val="24"/>
        </w:rPr>
      </w:pPr>
      <w:r>
        <w:rPr>
          <w:rFonts w:ascii="宋体-PUA" w:hAnsi="宋体-PUA"/>
          <w:color w:val="000000"/>
          <w:sz w:val="24"/>
          <w:szCs w:val="24"/>
        </w:rPr>
        <w:t xml:space="preserve">2. </w:t>
      </w:r>
      <w:r>
        <w:rPr>
          <w:rFonts w:ascii="Verdana" w:hAnsi="Verdana"/>
          <w:color w:val="000000"/>
          <w:sz w:val="24"/>
          <w:szCs w:val="24"/>
        </w:rPr>
        <w:t>如因政策原因无法继续履行合同，双方无条件终止此合同。</w:t>
      </w:r>
    </w:p>
    <w:p w14:paraId="7688571F">
      <w:pPr>
        <w:widowControl/>
        <w:autoSpaceDE w:val="0"/>
        <w:spacing w:before="240" w:after="240" w:line="360" w:lineRule="auto"/>
        <w:jc w:val="left"/>
        <w:rPr>
          <w:rFonts w:ascii="宋体-PUA"/>
          <w:color w:val="FF0000"/>
          <w:sz w:val="24"/>
          <w:szCs w:val="24"/>
        </w:rPr>
      </w:pPr>
      <w:r>
        <w:rPr>
          <w:rFonts w:hint="eastAsia"/>
          <w:b/>
          <w:bCs/>
          <w:color w:val="000000"/>
          <w:sz w:val="24"/>
          <w:szCs w:val="24"/>
        </w:rPr>
        <w:t>十、</w:t>
      </w:r>
      <w:r>
        <w:rPr>
          <w:rFonts w:hint="eastAsia"/>
          <w:color w:val="00000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74823A0A">
      <w:pPr>
        <w:widowControl/>
        <w:autoSpaceDE w:val="0"/>
        <w:spacing w:before="240" w:after="240" w:line="360" w:lineRule="auto"/>
        <w:jc w:val="left"/>
        <w:rPr>
          <w:rFonts w:hint="eastAsia" w:ascii="宋体-PUA"/>
          <w:b/>
          <w:color w:val="000000"/>
          <w:sz w:val="24"/>
          <w:szCs w:val="24"/>
        </w:rPr>
      </w:pPr>
      <w:r>
        <w:rPr>
          <w:rFonts w:ascii="Verdana" w:hAnsi="Verdana"/>
          <w:b/>
          <w:color w:val="000000"/>
          <w:sz w:val="24"/>
          <w:szCs w:val="24"/>
        </w:rPr>
        <w:t>十一、争议</w:t>
      </w:r>
    </w:p>
    <w:p w14:paraId="03FFABF1">
      <w:pPr>
        <w:widowControl/>
        <w:autoSpaceDE w:val="0"/>
        <w:spacing w:before="240" w:after="240" w:line="360" w:lineRule="auto"/>
        <w:ind w:firstLine="480" w:firstLineChars="200"/>
        <w:jc w:val="left"/>
        <w:rPr>
          <w:rFonts w:ascii="宋体-PUA" w:hAnsi="Verdana"/>
          <w:color w:val="000000"/>
          <w:sz w:val="32"/>
          <w:szCs w:val="32"/>
        </w:rPr>
      </w:pPr>
      <w:r>
        <w:rPr>
          <w:rFonts w:ascii="Verdana" w:hAnsi="Verdana"/>
          <w:color w:val="000000"/>
          <w:sz w:val="24"/>
          <w:szCs w:val="24"/>
        </w:rPr>
        <w:t>双方本着友好合作的态度，对合同履行过程中发生的违约行为进行及时的协商解决，如不能协商解决可向合同甲方住所地法院通过法律诉讼解决。</w:t>
      </w:r>
    </w:p>
    <w:p w14:paraId="53D03B5A">
      <w:pPr>
        <w:widowControl/>
        <w:autoSpaceDE w:val="0"/>
        <w:spacing w:line="360" w:lineRule="auto"/>
        <w:jc w:val="left"/>
        <w:rPr>
          <w:rFonts w:ascii="宋体-PUA"/>
          <w:b/>
          <w:color w:val="000000"/>
          <w:sz w:val="24"/>
          <w:szCs w:val="24"/>
        </w:rPr>
      </w:pPr>
      <w:r>
        <w:rPr>
          <w:rFonts w:ascii="Verdana" w:hAnsi="Verdana"/>
          <w:b/>
          <w:color w:val="000000"/>
          <w:sz w:val="24"/>
          <w:szCs w:val="24"/>
        </w:rPr>
        <w:t>十二、其它</w:t>
      </w:r>
    </w:p>
    <w:p w14:paraId="5A8E8FA3">
      <w:pPr>
        <w:widowControl/>
        <w:autoSpaceDE w:val="0"/>
        <w:spacing w:line="360" w:lineRule="auto"/>
        <w:ind w:firstLine="480" w:firstLineChars="200"/>
        <w:jc w:val="left"/>
        <w:rPr>
          <w:rFonts w:ascii="宋体-PUA"/>
          <w:color w:val="000000"/>
          <w:sz w:val="24"/>
          <w:szCs w:val="24"/>
        </w:rPr>
      </w:pPr>
      <w:r>
        <w:rPr>
          <w:rFonts w:hint="eastAsia"/>
          <w:color w:val="000000"/>
          <w:sz w:val="24"/>
          <w:szCs w:val="24"/>
        </w:rPr>
        <w:t>本合同一式陆份，甲方四份、乙方一份、代理一份。</w:t>
      </w:r>
    </w:p>
    <w:p w14:paraId="351C6211">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本合同自签订之日起生效。</w:t>
      </w:r>
    </w:p>
    <w:p w14:paraId="5A70835E">
      <w:pPr>
        <w:widowControl/>
        <w:autoSpaceDE w:val="0"/>
        <w:spacing w:line="360" w:lineRule="auto"/>
        <w:ind w:firstLine="480" w:firstLineChars="200"/>
        <w:jc w:val="left"/>
        <w:rPr>
          <w:rFonts w:ascii="宋体-PUA"/>
          <w:color w:val="000000"/>
          <w:sz w:val="24"/>
          <w:szCs w:val="24"/>
        </w:rPr>
      </w:pPr>
      <w:r>
        <w:rPr>
          <w:rFonts w:ascii="Verdana" w:hAnsi="Verdana"/>
          <w:color w:val="000000"/>
          <w:sz w:val="24"/>
          <w:szCs w:val="24"/>
        </w:rPr>
        <w:t>本项目的采购文件等是本合同的附件，与合同具有同等的法律效力。</w:t>
      </w:r>
    </w:p>
    <w:p w14:paraId="3481BEC9">
      <w:pPr>
        <w:widowControl/>
        <w:autoSpaceDE w:val="0"/>
        <w:spacing w:line="360" w:lineRule="auto"/>
        <w:ind w:firstLine="480" w:firstLineChars="200"/>
        <w:jc w:val="left"/>
        <w:rPr>
          <w:color w:val="000000"/>
          <w:sz w:val="24"/>
          <w:szCs w:val="24"/>
        </w:rPr>
      </w:pPr>
      <w:r>
        <w:rPr>
          <w:rFonts w:ascii="Verdana" w:hAnsi="Verdana"/>
          <w:color w:val="000000"/>
          <w:sz w:val="24"/>
          <w:szCs w:val="24"/>
        </w:rPr>
        <w:t>其它未尽事宜，由双方友好协商解决，并参照《中华人民共和国民法典》有关条款执行。</w:t>
      </w:r>
    </w:p>
    <w:p w14:paraId="0E9756CC">
      <w:pPr>
        <w:widowControl/>
        <w:spacing w:line="440" w:lineRule="exact"/>
        <w:ind w:firstLine="480" w:firstLineChars="200"/>
        <w:jc w:val="left"/>
        <w:rPr>
          <w:rFonts w:hint="eastAsia" w:ascii="宋体-PUA"/>
          <w:color w:val="000000"/>
          <w:sz w:val="24"/>
          <w:szCs w:val="24"/>
        </w:rPr>
      </w:pPr>
      <w:r>
        <w:rPr>
          <w:rFonts w:hint="eastAsia"/>
          <w:color w:val="000000"/>
          <w:sz w:val="24"/>
          <w:szCs w:val="24"/>
        </w:rPr>
        <w:t>（附：乙方报价表）</w:t>
      </w:r>
    </w:p>
    <w:p w14:paraId="3A21CC9B">
      <w:pPr>
        <w:widowControl/>
        <w:spacing w:line="420" w:lineRule="exact"/>
        <w:ind w:firstLine="480" w:firstLineChars="200"/>
        <w:jc w:val="left"/>
        <w:rPr>
          <w:rFonts w:ascii="宋体-PUA"/>
          <w:color w:val="000000"/>
          <w:sz w:val="24"/>
          <w:szCs w:val="24"/>
        </w:rPr>
      </w:pPr>
      <w:r>
        <w:rPr>
          <w:rFonts w:hint="eastAsia"/>
          <w:color w:val="000000"/>
          <w:sz w:val="24"/>
          <w:szCs w:val="24"/>
        </w:rPr>
        <w:t>甲方：富顺县中医医院</w:t>
      </w:r>
      <w:r>
        <w:rPr>
          <w:rFonts w:ascii="宋体-PUA"/>
          <w:color w:val="000000"/>
          <w:sz w:val="24"/>
          <w:szCs w:val="24"/>
        </w:rPr>
        <w:t xml:space="preserve"> </w:t>
      </w:r>
      <w:r>
        <w:rPr>
          <w:rFonts w:hint="eastAsia"/>
          <w:color w:val="000000"/>
          <w:sz w:val="24"/>
          <w:szCs w:val="24"/>
        </w:rPr>
        <w:t>（盖章）</w:t>
      </w:r>
      <w:r>
        <w:rPr>
          <w:rFonts w:ascii="宋体-PUA"/>
          <w:color w:val="000000"/>
          <w:sz w:val="24"/>
          <w:szCs w:val="24"/>
        </w:rPr>
        <w:t xml:space="preserve">       </w:t>
      </w:r>
      <w:r>
        <w:rPr>
          <w:rFonts w:hint="eastAsia"/>
          <w:color w:val="000000"/>
          <w:sz w:val="24"/>
          <w:szCs w:val="24"/>
        </w:rPr>
        <w:t>乙方：</w:t>
      </w:r>
      <w:r>
        <w:rPr>
          <w:rFonts w:hint="eastAsia" w:ascii="宋体-PUA" w:hAnsi="宋体-PUA"/>
          <w:color w:val="000000"/>
          <w:sz w:val="24"/>
          <w:szCs w:val="24"/>
        </w:rPr>
        <w:t>*******************</w:t>
      </w:r>
      <w:r>
        <w:rPr>
          <w:rFonts w:hint="eastAsia"/>
          <w:color w:val="000000"/>
          <w:sz w:val="24"/>
          <w:szCs w:val="24"/>
        </w:rPr>
        <w:t>（盖章）</w:t>
      </w:r>
    </w:p>
    <w:p w14:paraId="6DAD9642">
      <w:pPr>
        <w:widowControl/>
        <w:spacing w:line="420" w:lineRule="exact"/>
        <w:ind w:firstLine="480" w:firstLineChars="200"/>
        <w:jc w:val="left"/>
        <w:rPr>
          <w:rFonts w:ascii="宋体-PUA"/>
          <w:color w:val="000000"/>
          <w:sz w:val="24"/>
          <w:szCs w:val="24"/>
        </w:rPr>
      </w:pPr>
      <w:r>
        <w:rPr>
          <w:rFonts w:hint="eastAsia"/>
          <w:color w:val="000000"/>
          <w:sz w:val="24"/>
          <w:szCs w:val="24"/>
        </w:rPr>
        <w:t>法定代表人</w:t>
      </w:r>
      <w:r>
        <w:rPr>
          <w:rFonts w:ascii="宋体-PUA" w:hAnsi="宋体-PUA"/>
          <w:color w:val="000000"/>
          <w:sz w:val="24"/>
          <w:szCs w:val="24"/>
        </w:rPr>
        <w:t xml:space="preserve">:                        </w:t>
      </w:r>
      <w:r>
        <w:rPr>
          <w:rFonts w:hint="eastAsia"/>
          <w:color w:val="000000"/>
          <w:sz w:val="24"/>
          <w:szCs w:val="24"/>
        </w:rPr>
        <w:t>法定代表人：</w:t>
      </w:r>
    </w:p>
    <w:p w14:paraId="0307AEB2">
      <w:pPr>
        <w:widowControl/>
        <w:spacing w:line="420" w:lineRule="exact"/>
        <w:ind w:firstLine="480" w:firstLineChars="200"/>
        <w:jc w:val="left"/>
        <w:rPr>
          <w:rFonts w:hint="eastAsia" w:ascii="宋体-PUA"/>
          <w:color w:val="000000"/>
          <w:sz w:val="24"/>
          <w:szCs w:val="24"/>
        </w:rPr>
      </w:pPr>
      <w:r>
        <w:rPr>
          <w:rFonts w:hint="eastAsia"/>
          <w:color w:val="000000"/>
          <w:sz w:val="24"/>
          <w:szCs w:val="24"/>
        </w:rPr>
        <w:t>联系人：</w:t>
      </w:r>
      <w:r>
        <w:rPr>
          <w:rFonts w:ascii="宋体-PUA"/>
          <w:color w:val="000000"/>
          <w:sz w:val="24"/>
          <w:szCs w:val="24"/>
        </w:rPr>
        <w:t xml:space="preserve">                           </w:t>
      </w:r>
      <w:r>
        <w:rPr>
          <w:rFonts w:hint="eastAsia"/>
          <w:color w:val="000000"/>
          <w:sz w:val="24"/>
          <w:szCs w:val="24"/>
        </w:rPr>
        <w:t>联系人：</w:t>
      </w:r>
    </w:p>
    <w:p w14:paraId="574C1911">
      <w:pPr>
        <w:widowControl/>
        <w:spacing w:line="420" w:lineRule="exact"/>
        <w:ind w:left="4316" w:leftChars="140" w:hanging="3840" w:hangingChars="1600"/>
        <w:jc w:val="left"/>
        <w:rPr>
          <w:rFonts w:ascii="宋体-PUA"/>
          <w:color w:val="000000"/>
          <w:sz w:val="24"/>
          <w:szCs w:val="24"/>
        </w:rPr>
      </w:pPr>
      <w:r>
        <w:rPr>
          <w:rFonts w:hint="eastAsia"/>
          <w:color w:val="000000"/>
          <w:sz w:val="24"/>
          <w:szCs w:val="24"/>
        </w:rPr>
        <w:t>地址：</w:t>
      </w:r>
      <w:r>
        <w:rPr>
          <w:rFonts w:hint="eastAsia"/>
          <w:sz w:val="24"/>
          <w:szCs w:val="24"/>
        </w:rPr>
        <w:t>富顺县东湖大道1801号</w:t>
      </w:r>
      <w:r>
        <w:rPr>
          <w:rFonts w:ascii="宋体-PUA"/>
          <w:color w:val="000000"/>
          <w:sz w:val="24"/>
          <w:szCs w:val="24"/>
        </w:rPr>
        <w:t xml:space="preserve">   </w:t>
      </w:r>
      <w:r>
        <w:rPr>
          <w:rFonts w:hint="eastAsia"/>
          <w:color w:val="000000"/>
          <w:sz w:val="24"/>
          <w:szCs w:val="24"/>
        </w:rPr>
        <w:t xml:space="preserve">     地址：</w:t>
      </w:r>
    </w:p>
    <w:p w14:paraId="32497960">
      <w:pPr>
        <w:autoSpaceDE w:val="0"/>
        <w:spacing w:line="480" w:lineRule="auto"/>
        <w:ind w:firstLine="480" w:firstLineChars="200"/>
        <w:rPr>
          <w:rFonts w:ascii="宋体-PUA"/>
          <w:color w:val="000000"/>
          <w:sz w:val="24"/>
          <w:szCs w:val="24"/>
        </w:rPr>
      </w:pPr>
      <w:r>
        <w:rPr>
          <w:rFonts w:hint="eastAsia"/>
          <w:color w:val="000000"/>
          <w:sz w:val="24"/>
          <w:szCs w:val="24"/>
        </w:rPr>
        <w:t>开户银行：</w:t>
      </w:r>
      <w:r>
        <w:rPr>
          <w:rFonts w:hint="eastAsia"/>
          <w:sz w:val="24"/>
          <w:szCs w:val="24"/>
        </w:rPr>
        <w:t xml:space="preserve">自贡银行富顺支行         </w:t>
      </w:r>
      <w:r>
        <w:rPr>
          <w:rFonts w:hint="eastAsia"/>
          <w:color w:val="000000"/>
          <w:sz w:val="24"/>
          <w:szCs w:val="24"/>
        </w:rPr>
        <w:t>开户银行：</w:t>
      </w:r>
    </w:p>
    <w:p w14:paraId="47388D3B">
      <w:pPr>
        <w:autoSpaceDE w:val="0"/>
        <w:spacing w:line="480" w:lineRule="auto"/>
        <w:ind w:firstLine="480" w:firstLineChars="200"/>
        <w:rPr>
          <w:rFonts w:hint="eastAsia" w:ascii="宋体-PUA"/>
          <w:color w:val="000000"/>
          <w:sz w:val="24"/>
          <w:szCs w:val="24"/>
        </w:rPr>
      </w:pPr>
      <w:r>
        <w:rPr>
          <w:rFonts w:hint="eastAsia"/>
          <w:color w:val="000000"/>
          <w:sz w:val="24"/>
          <w:szCs w:val="24"/>
        </w:rPr>
        <w:t>开户账号：</w:t>
      </w:r>
      <w:r>
        <w:rPr>
          <w:rFonts w:hint="eastAsia"/>
          <w:sz w:val="24"/>
          <w:szCs w:val="24"/>
        </w:rPr>
        <w:t xml:space="preserve">0000018958103012        </w:t>
      </w:r>
      <w:r>
        <w:rPr>
          <w:rFonts w:hint="eastAsia"/>
          <w:color w:val="000000"/>
          <w:sz w:val="24"/>
          <w:szCs w:val="24"/>
        </w:rPr>
        <w:t xml:space="preserve"> 开户账号：</w:t>
      </w:r>
    </w:p>
    <w:p w14:paraId="047B26B8">
      <w:pPr>
        <w:autoSpaceDE w:val="0"/>
        <w:spacing w:line="480" w:lineRule="auto"/>
        <w:rPr>
          <w:color w:val="000000"/>
          <w:sz w:val="24"/>
          <w:szCs w:val="24"/>
        </w:rPr>
      </w:pP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r>
        <w:rPr>
          <w:rFonts w:hint="eastAsia" w:ascii="宋体-PUA"/>
          <w:color w:val="000000"/>
          <w:sz w:val="24"/>
          <w:szCs w:val="24"/>
        </w:rPr>
        <w:t xml:space="preserve"> </w:t>
      </w:r>
      <w:r>
        <w:rPr>
          <w:rFonts w:hint="eastAsia"/>
          <w:color w:val="000000"/>
          <w:sz w:val="24"/>
          <w:szCs w:val="24"/>
        </w:rPr>
        <w:t>：</w:t>
      </w:r>
      <w:r>
        <w:rPr>
          <w:rFonts w:hint="eastAsia"/>
          <w:sz w:val="24"/>
          <w:szCs w:val="24"/>
        </w:rPr>
        <w:t>0813-5197655</w:t>
      </w:r>
      <w:r>
        <w:rPr>
          <w:rFonts w:hint="eastAsia" w:ascii="宋体-PUA"/>
          <w:color w:val="000000"/>
          <w:sz w:val="24"/>
          <w:szCs w:val="24"/>
        </w:rPr>
        <w:t xml:space="preserve"> </w:t>
      </w:r>
      <w:r>
        <w:rPr>
          <w:rFonts w:ascii="宋体-PUA"/>
          <w:color w:val="000000"/>
          <w:sz w:val="24"/>
          <w:szCs w:val="24"/>
        </w:rPr>
        <w:t xml:space="preserve">    </w:t>
      </w:r>
      <w:r>
        <w:rPr>
          <w:rFonts w:hint="eastAsia"/>
          <w:color w:val="000000"/>
          <w:sz w:val="24"/>
          <w:szCs w:val="24"/>
        </w:rPr>
        <w:t xml:space="preserve">   </w:t>
      </w:r>
      <w:r>
        <w:rPr>
          <w:rFonts w:hint="eastAsia" w:ascii="宋体-PUA"/>
          <w:color w:val="000000"/>
          <w:sz w:val="24"/>
          <w:szCs w:val="24"/>
        </w:rPr>
        <w:t xml:space="preserve">     </w:t>
      </w:r>
      <w:r>
        <w:rPr>
          <w:rFonts w:hint="eastAsia"/>
          <w:color w:val="000000"/>
          <w:sz w:val="24"/>
          <w:szCs w:val="24"/>
        </w:rPr>
        <w:t>电</w:t>
      </w:r>
      <w:r>
        <w:rPr>
          <w:rFonts w:hint="eastAsia" w:ascii="宋体-PUA"/>
          <w:color w:val="000000"/>
          <w:sz w:val="24"/>
          <w:szCs w:val="24"/>
        </w:rPr>
        <w:t xml:space="preserve">  </w:t>
      </w:r>
      <w:r>
        <w:rPr>
          <w:rFonts w:hint="eastAsia"/>
          <w:color w:val="000000"/>
          <w:sz w:val="24"/>
          <w:szCs w:val="24"/>
        </w:rPr>
        <w:t>话：</w:t>
      </w:r>
    </w:p>
    <w:p w14:paraId="587A1E85">
      <w:pPr>
        <w:widowControl/>
        <w:spacing w:line="480" w:lineRule="exact"/>
        <w:jc w:val="left"/>
        <w:rPr>
          <w:rFonts w:hint="eastAsia" w:ascii="宋体-PUA"/>
          <w:color w:val="000000"/>
          <w:sz w:val="24"/>
          <w:szCs w:val="24"/>
        </w:rPr>
      </w:pP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r>
        <w:rPr>
          <w:rFonts w:ascii="宋体-PUA"/>
          <w:color w:val="000000"/>
          <w:sz w:val="24"/>
          <w:szCs w:val="24"/>
        </w:rPr>
        <w:t xml:space="preserve">   </w:t>
      </w:r>
      <w:r>
        <w:rPr>
          <w:rFonts w:hint="eastAsia"/>
          <w:color w:val="000000"/>
          <w:sz w:val="24"/>
          <w:szCs w:val="24"/>
        </w:rPr>
        <w:t xml:space="preserve">    </w:t>
      </w:r>
      <w:r>
        <w:rPr>
          <w:rFonts w:ascii="宋体-PUA"/>
          <w:color w:val="000000"/>
          <w:sz w:val="24"/>
          <w:szCs w:val="24"/>
        </w:rPr>
        <w:t xml:space="preserve">  </w:t>
      </w:r>
      <w:r>
        <w:rPr>
          <w:rFonts w:hint="eastAsia"/>
          <w:color w:val="000000"/>
          <w:sz w:val="24"/>
          <w:szCs w:val="24"/>
        </w:rPr>
        <w:t>签约日期：</w:t>
      </w:r>
      <w:r>
        <w:rPr>
          <w:rFonts w:ascii="宋体-PUA"/>
          <w:color w:val="000000"/>
          <w:sz w:val="24"/>
          <w:szCs w:val="24"/>
        </w:rPr>
        <w:t xml:space="preserve">    </w:t>
      </w:r>
      <w:r>
        <w:rPr>
          <w:rFonts w:hint="eastAsia"/>
          <w:color w:val="000000"/>
          <w:sz w:val="24"/>
          <w:szCs w:val="24"/>
        </w:rPr>
        <w:t>年</w:t>
      </w:r>
      <w:r>
        <w:rPr>
          <w:rFonts w:ascii="宋体-PUA"/>
          <w:color w:val="000000"/>
          <w:sz w:val="24"/>
          <w:szCs w:val="24"/>
        </w:rPr>
        <w:t xml:space="preserve">   </w:t>
      </w:r>
      <w:r>
        <w:rPr>
          <w:rFonts w:hint="eastAsia"/>
          <w:color w:val="000000"/>
          <w:sz w:val="24"/>
          <w:szCs w:val="24"/>
        </w:rPr>
        <w:t>月</w:t>
      </w:r>
      <w:r>
        <w:rPr>
          <w:rFonts w:ascii="宋体-PUA"/>
          <w:color w:val="000000"/>
          <w:sz w:val="24"/>
          <w:szCs w:val="24"/>
        </w:rPr>
        <w:t xml:space="preserve">   </w:t>
      </w:r>
      <w:r>
        <w:rPr>
          <w:rFonts w:hint="eastAsia"/>
          <w:color w:val="000000"/>
          <w:sz w:val="24"/>
          <w:szCs w:val="24"/>
        </w:rPr>
        <w:t>日</w:t>
      </w:r>
    </w:p>
    <w:p w14:paraId="6FFD3075">
      <w:pPr>
        <w:autoSpaceDE w:val="0"/>
        <w:spacing w:beforeLines="100" w:line="480" w:lineRule="auto"/>
        <w:ind w:firstLine="420" w:firstLineChars="150"/>
        <w:rPr>
          <w:rFonts w:hint="eastAsia"/>
          <w:sz w:val="28"/>
          <w:szCs w:val="28"/>
        </w:rPr>
      </w:pPr>
      <w:r>
        <w:rPr>
          <w:rFonts w:hint="eastAsia"/>
          <w:sz w:val="28"/>
          <w:szCs w:val="28"/>
        </w:rPr>
        <w:t xml:space="preserve"> </w:t>
      </w:r>
    </w:p>
    <w:p w14:paraId="17B2246D">
      <w:pPr>
        <w:rPr>
          <w:rFonts w:hint="eastAsia"/>
        </w:rPr>
      </w:pPr>
    </w:p>
    <w:p w14:paraId="30BFE8D4">
      <w:pPr>
        <w:pStyle w:val="7"/>
        <w:rPr>
          <w:rFonts w:hint="eastAsia" w:asciiTheme="minorEastAsia" w:hAnsiTheme="minorEastAsia" w:eastAsiaTheme="minorEastAsia" w:cstheme="minorEastAsia"/>
          <w:color w:val="auto"/>
          <w:sz w:val="24"/>
          <w:szCs w:val="24"/>
          <w:highlight w:val="none"/>
        </w:rPr>
      </w:pPr>
    </w:p>
    <w:p w14:paraId="7C883783">
      <w:pPr>
        <w:rPr>
          <w:rFonts w:hint="eastAsia" w:asciiTheme="minorEastAsia" w:hAnsiTheme="minorEastAsia" w:eastAsiaTheme="minorEastAsia" w:cstheme="minorEastAsia"/>
          <w:color w:val="auto"/>
          <w:sz w:val="24"/>
          <w:szCs w:val="24"/>
          <w:highlight w:val="none"/>
        </w:rPr>
      </w:pPr>
    </w:p>
    <w:p w14:paraId="5EDA214C">
      <w:pPr>
        <w:pStyle w:val="7"/>
        <w:rPr>
          <w:rFonts w:hint="eastAsia" w:asciiTheme="minorEastAsia" w:hAnsiTheme="minorEastAsia" w:eastAsiaTheme="minorEastAsia" w:cstheme="minorEastAsia"/>
          <w:color w:val="auto"/>
          <w:sz w:val="24"/>
          <w:szCs w:val="24"/>
          <w:highlight w:val="none"/>
        </w:rPr>
      </w:pPr>
    </w:p>
    <w:p w14:paraId="6388EDDD">
      <w:pPr>
        <w:rPr>
          <w:rFonts w:hint="eastAsia" w:asciiTheme="minorEastAsia" w:hAnsiTheme="minorEastAsia" w:eastAsiaTheme="minorEastAsia" w:cstheme="minorEastAsia"/>
          <w:color w:val="auto"/>
          <w:sz w:val="24"/>
          <w:szCs w:val="24"/>
          <w:highlight w:val="none"/>
        </w:rPr>
      </w:pPr>
    </w:p>
    <w:p w14:paraId="3D5705A8">
      <w:pPr>
        <w:pStyle w:val="7"/>
        <w:rPr>
          <w:rFonts w:hint="eastAsia" w:asciiTheme="minorEastAsia" w:hAnsiTheme="minorEastAsia" w:eastAsiaTheme="minorEastAsia" w:cstheme="minorEastAsia"/>
          <w:color w:val="auto"/>
          <w:sz w:val="24"/>
          <w:szCs w:val="24"/>
          <w:highlight w:val="none"/>
        </w:rPr>
      </w:pPr>
    </w:p>
    <w:p w14:paraId="55CB8768">
      <w:pPr>
        <w:rPr>
          <w:rFonts w:hint="eastAsia" w:asciiTheme="minorEastAsia" w:hAnsiTheme="minorEastAsia" w:eastAsiaTheme="minorEastAsia" w:cstheme="minorEastAsia"/>
          <w:color w:val="auto"/>
          <w:sz w:val="24"/>
          <w:szCs w:val="24"/>
          <w:highlight w:val="none"/>
        </w:rPr>
      </w:pPr>
    </w:p>
    <w:p w14:paraId="415655D5">
      <w:pPr>
        <w:pStyle w:val="7"/>
        <w:rPr>
          <w:rFonts w:hint="eastAsia" w:asciiTheme="minorEastAsia" w:hAnsiTheme="minorEastAsia" w:eastAsiaTheme="minorEastAsia" w:cstheme="minorEastAsia"/>
          <w:color w:val="auto"/>
          <w:sz w:val="24"/>
          <w:szCs w:val="24"/>
          <w:highlight w:val="none"/>
        </w:rPr>
      </w:pPr>
    </w:p>
    <w:p w14:paraId="0E2188E3">
      <w:pPr>
        <w:rPr>
          <w:rFonts w:hint="eastAsia" w:asciiTheme="minorEastAsia" w:hAnsiTheme="minorEastAsia" w:eastAsiaTheme="minorEastAsia" w:cstheme="minorEastAsia"/>
          <w:color w:val="auto"/>
          <w:sz w:val="24"/>
          <w:szCs w:val="24"/>
          <w:highlight w:val="none"/>
        </w:rPr>
      </w:pPr>
    </w:p>
    <w:p w14:paraId="4FDB26A0">
      <w:pPr>
        <w:pStyle w:val="7"/>
        <w:rPr>
          <w:rFonts w:hint="eastAsia"/>
          <w:color w:val="auto"/>
        </w:rPr>
      </w:pPr>
    </w:p>
    <w:p w14:paraId="74D1D5F4">
      <w:pPr>
        <w:pStyle w:val="7"/>
        <w:rPr>
          <w:rFonts w:hint="eastAsia" w:asciiTheme="minorEastAsia" w:hAnsiTheme="minorEastAsia" w:eastAsiaTheme="minorEastAsia" w:cstheme="minorEastAsia"/>
          <w:color w:val="auto"/>
          <w:sz w:val="24"/>
          <w:szCs w:val="24"/>
          <w:highlight w:val="none"/>
        </w:rPr>
      </w:pPr>
    </w:p>
    <w:p w14:paraId="3D41EFAA">
      <w:pPr>
        <w:pStyle w:val="20"/>
        <w:rPr>
          <w:rFonts w:hint="eastAsia" w:asciiTheme="minorEastAsia" w:hAnsiTheme="minorEastAsia" w:eastAsiaTheme="minorEastAsia" w:cstheme="minorEastAsia"/>
          <w:color w:val="auto"/>
          <w:sz w:val="24"/>
          <w:szCs w:val="24"/>
          <w:highlight w:val="none"/>
        </w:rPr>
      </w:pPr>
    </w:p>
    <w:p w14:paraId="0977A22F">
      <w:pPr>
        <w:rPr>
          <w:rFonts w:hint="eastAsia" w:asciiTheme="minorEastAsia" w:hAnsiTheme="minorEastAsia" w:eastAsiaTheme="minorEastAsia" w:cstheme="minorEastAsia"/>
          <w:color w:val="auto"/>
          <w:sz w:val="24"/>
          <w:szCs w:val="24"/>
          <w:highlight w:val="none"/>
        </w:rPr>
      </w:pPr>
    </w:p>
    <w:p w14:paraId="40F22E8B">
      <w:pPr>
        <w:pStyle w:val="7"/>
        <w:rPr>
          <w:rFonts w:hint="eastAsia" w:asciiTheme="minorEastAsia" w:hAnsiTheme="minorEastAsia" w:eastAsiaTheme="minorEastAsia" w:cstheme="minorEastAsia"/>
          <w:color w:val="auto"/>
          <w:sz w:val="24"/>
          <w:szCs w:val="24"/>
          <w:highlight w:val="none"/>
        </w:rPr>
      </w:pPr>
    </w:p>
    <w:p w14:paraId="6A622EEA">
      <w:pPr>
        <w:pStyle w:val="20"/>
        <w:rPr>
          <w:rFonts w:hint="eastAsia" w:asciiTheme="minorEastAsia" w:hAnsiTheme="minorEastAsia" w:eastAsiaTheme="minorEastAsia" w:cstheme="minorEastAsia"/>
          <w:color w:val="auto"/>
          <w:sz w:val="24"/>
          <w:szCs w:val="24"/>
          <w:highlight w:val="none"/>
        </w:rPr>
      </w:pPr>
    </w:p>
    <w:p w14:paraId="77462620">
      <w:pPr>
        <w:pStyle w:val="20"/>
        <w:rPr>
          <w:rFonts w:hint="eastAsia" w:asciiTheme="minorEastAsia" w:hAnsiTheme="minorEastAsia" w:eastAsiaTheme="minorEastAsia" w:cstheme="minorEastAsia"/>
          <w:color w:val="auto"/>
          <w:sz w:val="24"/>
          <w:szCs w:val="24"/>
          <w:highlight w:val="none"/>
        </w:rPr>
      </w:pPr>
    </w:p>
    <w:p w14:paraId="024F3189">
      <w:pPr>
        <w:pStyle w:val="20"/>
        <w:rPr>
          <w:rFonts w:hint="eastAsia" w:asciiTheme="minorEastAsia" w:hAnsiTheme="minorEastAsia" w:eastAsiaTheme="minorEastAsia" w:cstheme="minorEastAsia"/>
          <w:color w:val="auto"/>
          <w:sz w:val="24"/>
          <w:szCs w:val="24"/>
          <w:highlight w:val="none"/>
        </w:rPr>
      </w:pPr>
    </w:p>
    <w:p w14:paraId="1A9B336F">
      <w:pPr>
        <w:pStyle w:val="20"/>
        <w:rPr>
          <w:rFonts w:hint="eastAsia" w:asciiTheme="minorEastAsia" w:hAnsiTheme="minorEastAsia" w:eastAsiaTheme="minorEastAsia" w:cstheme="minorEastAsia"/>
          <w:color w:val="auto"/>
          <w:sz w:val="24"/>
          <w:szCs w:val="24"/>
          <w:highlight w:val="none"/>
        </w:rPr>
      </w:pPr>
    </w:p>
    <w:p w14:paraId="7150EB82">
      <w:pPr>
        <w:pStyle w:val="20"/>
        <w:rPr>
          <w:rFonts w:hint="eastAsia" w:asciiTheme="minorEastAsia" w:hAnsiTheme="minorEastAsia" w:eastAsiaTheme="minorEastAsia" w:cstheme="minorEastAsia"/>
          <w:color w:val="auto"/>
          <w:sz w:val="24"/>
          <w:szCs w:val="24"/>
          <w:highlight w:val="none"/>
        </w:rPr>
      </w:pPr>
    </w:p>
    <w:p w14:paraId="0405C521">
      <w:pPr>
        <w:pStyle w:val="20"/>
        <w:rPr>
          <w:rFonts w:hint="eastAsia" w:asciiTheme="minorEastAsia" w:hAnsiTheme="minorEastAsia" w:eastAsiaTheme="minorEastAsia" w:cstheme="minorEastAsia"/>
          <w:color w:val="auto"/>
          <w:sz w:val="24"/>
          <w:szCs w:val="24"/>
          <w:highlight w:val="none"/>
        </w:rPr>
      </w:pPr>
    </w:p>
    <w:p w14:paraId="530A699B">
      <w:pPr>
        <w:pStyle w:val="20"/>
        <w:rPr>
          <w:rFonts w:hint="eastAsia" w:asciiTheme="minorEastAsia" w:hAnsiTheme="minorEastAsia" w:eastAsiaTheme="minorEastAsia" w:cstheme="minorEastAsia"/>
          <w:color w:val="auto"/>
          <w:sz w:val="24"/>
          <w:szCs w:val="24"/>
          <w:highlight w:val="none"/>
        </w:rPr>
      </w:pPr>
    </w:p>
    <w:p w14:paraId="03823C6D">
      <w:pPr>
        <w:pStyle w:val="20"/>
        <w:rPr>
          <w:rFonts w:hint="eastAsia" w:asciiTheme="minorEastAsia" w:hAnsiTheme="minorEastAsia" w:eastAsiaTheme="minorEastAsia" w:cstheme="minorEastAsia"/>
          <w:color w:val="auto"/>
          <w:sz w:val="24"/>
          <w:szCs w:val="24"/>
          <w:highlight w:val="none"/>
        </w:rPr>
      </w:pPr>
    </w:p>
    <w:p w14:paraId="0CFA11A2">
      <w:pPr>
        <w:pStyle w:val="20"/>
        <w:rPr>
          <w:rFonts w:hint="eastAsia" w:asciiTheme="minorEastAsia" w:hAnsiTheme="minorEastAsia" w:eastAsiaTheme="minorEastAsia" w:cstheme="minorEastAsia"/>
          <w:color w:val="auto"/>
          <w:sz w:val="24"/>
          <w:szCs w:val="24"/>
          <w:highlight w:val="none"/>
        </w:rPr>
      </w:pPr>
    </w:p>
    <w:p w14:paraId="7A0C68C2">
      <w:pPr>
        <w:pStyle w:val="20"/>
        <w:rPr>
          <w:rFonts w:hint="eastAsia" w:asciiTheme="minorEastAsia" w:hAnsiTheme="minorEastAsia" w:eastAsiaTheme="minorEastAsia" w:cstheme="minorEastAsia"/>
          <w:color w:val="auto"/>
          <w:sz w:val="24"/>
          <w:szCs w:val="24"/>
          <w:highlight w:val="none"/>
        </w:rPr>
      </w:pPr>
    </w:p>
    <w:p w14:paraId="0342D9C4">
      <w:pPr>
        <w:pStyle w:val="20"/>
        <w:rPr>
          <w:rFonts w:hint="eastAsia" w:asciiTheme="minorEastAsia" w:hAnsiTheme="minorEastAsia" w:eastAsiaTheme="minorEastAsia" w:cstheme="minorEastAsia"/>
          <w:color w:val="auto"/>
          <w:sz w:val="24"/>
          <w:szCs w:val="24"/>
          <w:highlight w:val="none"/>
        </w:rPr>
      </w:pPr>
    </w:p>
    <w:p w14:paraId="3F827E87">
      <w:pPr>
        <w:pStyle w:val="20"/>
        <w:rPr>
          <w:rFonts w:hint="eastAsia" w:asciiTheme="minorEastAsia" w:hAnsiTheme="minorEastAsia" w:eastAsiaTheme="minorEastAsia" w:cstheme="minorEastAsia"/>
          <w:color w:val="auto"/>
          <w:sz w:val="24"/>
          <w:szCs w:val="24"/>
          <w:highlight w:val="none"/>
        </w:rPr>
      </w:pPr>
    </w:p>
    <w:p w14:paraId="2E7F7239">
      <w:pPr>
        <w:pStyle w:val="20"/>
        <w:rPr>
          <w:rFonts w:hint="eastAsia" w:asciiTheme="minorEastAsia" w:hAnsiTheme="minorEastAsia" w:eastAsiaTheme="minorEastAsia" w:cstheme="minorEastAsia"/>
          <w:color w:val="auto"/>
          <w:sz w:val="24"/>
          <w:szCs w:val="24"/>
          <w:highlight w:val="none"/>
        </w:rPr>
      </w:pPr>
    </w:p>
    <w:p w14:paraId="7F203DF0">
      <w:pPr>
        <w:pStyle w:val="20"/>
        <w:ind w:left="0" w:leftChars="0" w:firstLine="0" w:firstLineChars="0"/>
        <w:rPr>
          <w:rFonts w:hint="eastAsia" w:asciiTheme="minorEastAsia" w:hAnsiTheme="minorEastAsia" w:eastAsiaTheme="minorEastAsia" w:cstheme="minorEastAsia"/>
          <w:color w:val="auto"/>
          <w:sz w:val="24"/>
          <w:szCs w:val="24"/>
          <w:highlight w:val="none"/>
        </w:rPr>
      </w:pPr>
    </w:p>
    <w:p w14:paraId="7650C4E7">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b/>
          <w:bCs/>
          <w:sz w:val="36"/>
          <w:szCs w:val="36"/>
          <w:highlight w:val="none"/>
        </w:rPr>
        <w:t>第九章 附件</w:t>
      </w:r>
      <w:bookmarkEnd w:id="142"/>
    </w:p>
    <w:p w14:paraId="39195FDE">
      <w:pPr>
        <w:spacing w:before="312" w:beforeLines="100" w:line="360" w:lineRule="auto"/>
        <w:jc w:val="left"/>
        <w:outlineLvl w:val="1"/>
        <w:rPr>
          <w:rFonts w:hint="eastAsia" w:ascii="仿宋" w:hAnsi="仿宋" w:eastAsia="仿宋" w:cs="仿宋"/>
          <w:b/>
          <w:sz w:val="28"/>
          <w:szCs w:val="28"/>
          <w:highlight w:val="none"/>
        </w:rPr>
      </w:pPr>
      <w:bookmarkStart w:id="143" w:name="_Toc6522"/>
      <w:bookmarkStart w:id="144" w:name="_Toc23165"/>
      <w:bookmarkStart w:id="145" w:name="_Toc1844"/>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43"/>
      <w:bookmarkEnd w:id="144"/>
      <w:bookmarkEnd w:id="145"/>
    </w:p>
    <w:p w14:paraId="44FFB0F2">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14:paraId="5341E086">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14:paraId="054F08F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14:paraId="7CE803B5">
            <w:pPr>
              <w:widowControl/>
              <w:spacing w:line="360" w:lineRule="auto"/>
              <w:jc w:val="left"/>
              <w:textAlignment w:val="center"/>
              <w:rPr>
                <w:rFonts w:hint="eastAsia" w:ascii="仿宋" w:hAnsi="仿宋" w:eastAsia="仿宋" w:cs="仿宋"/>
                <w:sz w:val="24"/>
                <w:szCs w:val="24"/>
                <w:highlight w:val="none"/>
                <w:lang w:bidi="ar"/>
              </w:rPr>
            </w:pPr>
          </w:p>
        </w:tc>
      </w:tr>
      <w:tr w14:paraId="525C6F4B">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14:paraId="4CD01CE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14:paraId="5AF64407">
            <w:pPr>
              <w:widowControl/>
              <w:spacing w:line="360" w:lineRule="auto"/>
              <w:jc w:val="left"/>
              <w:textAlignment w:val="center"/>
              <w:rPr>
                <w:rFonts w:hint="eastAsia" w:ascii="仿宋" w:hAnsi="仿宋" w:eastAsia="仿宋" w:cs="仿宋"/>
                <w:sz w:val="24"/>
                <w:szCs w:val="24"/>
                <w:highlight w:val="none"/>
                <w:lang w:bidi="ar"/>
              </w:rPr>
            </w:pPr>
          </w:p>
        </w:tc>
      </w:tr>
      <w:tr w14:paraId="36640760">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14:paraId="1BBA841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14:paraId="6A5F575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14:paraId="3D8F91B5">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9C66BE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9E804A3">
            <w:pPr>
              <w:spacing w:line="360" w:lineRule="auto"/>
              <w:rPr>
                <w:rFonts w:hint="eastAsia" w:ascii="仿宋" w:hAnsi="仿宋" w:eastAsia="仿宋" w:cs="仿宋"/>
                <w:sz w:val="24"/>
                <w:szCs w:val="24"/>
                <w:highlight w:val="none"/>
              </w:rPr>
            </w:pPr>
          </w:p>
        </w:tc>
      </w:tr>
      <w:tr w14:paraId="50265949">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0E7068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2568452">
            <w:pPr>
              <w:spacing w:line="360" w:lineRule="auto"/>
              <w:rPr>
                <w:rFonts w:hint="eastAsia" w:ascii="仿宋" w:hAnsi="仿宋" w:eastAsia="仿宋" w:cs="仿宋"/>
                <w:sz w:val="24"/>
                <w:szCs w:val="24"/>
                <w:highlight w:val="none"/>
              </w:rPr>
            </w:pPr>
          </w:p>
        </w:tc>
      </w:tr>
      <w:tr w14:paraId="63E25C00">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CDD7C5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2511920F">
            <w:pPr>
              <w:spacing w:line="360" w:lineRule="auto"/>
              <w:rPr>
                <w:rFonts w:hint="eastAsia" w:ascii="仿宋" w:hAnsi="仿宋" w:eastAsia="仿宋" w:cs="仿宋"/>
                <w:sz w:val="24"/>
                <w:szCs w:val="24"/>
                <w:highlight w:val="none"/>
              </w:rPr>
            </w:pPr>
          </w:p>
        </w:tc>
      </w:tr>
      <w:tr w14:paraId="5AAE250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FF5D57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262778F">
            <w:pPr>
              <w:spacing w:line="360" w:lineRule="auto"/>
              <w:rPr>
                <w:rFonts w:hint="eastAsia" w:ascii="仿宋" w:hAnsi="仿宋" w:eastAsia="仿宋" w:cs="仿宋"/>
                <w:sz w:val="24"/>
                <w:szCs w:val="24"/>
                <w:highlight w:val="none"/>
              </w:rPr>
            </w:pPr>
          </w:p>
        </w:tc>
      </w:tr>
      <w:tr w14:paraId="41808130">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4C23C3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14:paraId="67A67616">
            <w:pPr>
              <w:spacing w:line="360" w:lineRule="auto"/>
              <w:rPr>
                <w:rFonts w:hint="eastAsia" w:ascii="仿宋" w:hAnsi="仿宋" w:eastAsia="仿宋" w:cs="仿宋"/>
                <w:sz w:val="24"/>
                <w:szCs w:val="24"/>
                <w:highlight w:val="none"/>
              </w:rPr>
            </w:pPr>
          </w:p>
        </w:tc>
      </w:tr>
      <w:tr w14:paraId="2C8DA5B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9406E9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1DC41396">
            <w:pPr>
              <w:spacing w:line="360" w:lineRule="auto"/>
              <w:rPr>
                <w:rFonts w:hint="eastAsia" w:ascii="仿宋" w:hAnsi="仿宋" w:eastAsia="仿宋" w:cs="仿宋"/>
                <w:sz w:val="24"/>
                <w:szCs w:val="24"/>
                <w:highlight w:val="none"/>
              </w:rPr>
            </w:pPr>
          </w:p>
        </w:tc>
      </w:tr>
      <w:tr w14:paraId="0C58A461">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20C039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14:paraId="03F5C40D">
            <w:pPr>
              <w:spacing w:line="360" w:lineRule="auto"/>
              <w:rPr>
                <w:rFonts w:hint="eastAsia" w:ascii="仿宋" w:hAnsi="仿宋" w:eastAsia="仿宋" w:cs="仿宋"/>
                <w:sz w:val="24"/>
                <w:szCs w:val="24"/>
                <w:highlight w:val="none"/>
              </w:rPr>
            </w:pPr>
          </w:p>
        </w:tc>
      </w:tr>
      <w:tr w14:paraId="7050E5DA">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5FB28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A702E3A">
            <w:pPr>
              <w:spacing w:line="360" w:lineRule="auto"/>
              <w:rPr>
                <w:rFonts w:hint="eastAsia" w:ascii="仿宋" w:hAnsi="仿宋" w:eastAsia="仿宋" w:cs="仿宋"/>
                <w:sz w:val="24"/>
                <w:szCs w:val="24"/>
                <w:highlight w:val="none"/>
              </w:rPr>
            </w:pPr>
          </w:p>
        </w:tc>
      </w:tr>
      <w:tr w14:paraId="6853F0EA">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8B1468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14:paraId="0923C885">
            <w:pPr>
              <w:spacing w:line="360" w:lineRule="auto"/>
              <w:rPr>
                <w:rFonts w:hint="eastAsia" w:ascii="仿宋" w:hAnsi="仿宋" w:eastAsia="仿宋" w:cs="仿宋"/>
                <w:sz w:val="24"/>
                <w:szCs w:val="24"/>
                <w:highlight w:val="none"/>
              </w:rPr>
            </w:pPr>
          </w:p>
        </w:tc>
      </w:tr>
    </w:tbl>
    <w:p w14:paraId="14F3E3C9">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FF0000"/>
          <w:sz w:val="24"/>
          <w:szCs w:val="24"/>
          <w:highlight w:val="none"/>
          <w:lang w:val="zh-CN"/>
        </w:rPr>
        <w:t xml:space="preserve">766107639@qq.com </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14:paraId="5F0CDD3A">
      <w:pPr>
        <w:spacing w:line="360" w:lineRule="auto"/>
        <w:rPr>
          <w:rFonts w:hint="eastAsia" w:ascii="仿宋" w:hAnsi="仿宋" w:eastAsia="仿宋" w:cs="仿宋"/>
          <w:sz w:val="24"/>
          <w:szCs w:val="24"/>
          <w:highlight w:val="none"/>
        </w:rPr>
      </w:pPr>
    </w:p>
    <w:p w14:paraId="38423755">
      <w:pPr>
        <w:spacing w:line="360" w:lineRule="auto"/>
        <w:rPr>
          <w:rFonts w:hint="eastAsia" w:ascii="仿宋" w:hAnsi="仿宋" w:eastAsia="仿宋" w:cs="仿宋"/>
          <w:b/>
          <w:bCs/>
          <w:sz w:val="24"/>
          <w:szCs w:val="24"/>
          <w:highlight w:val="none"/>
        </w:rPr>
        <w:sectPr>
          <w:pgSz w:w="11850" w:h="16783"/>
          <w:pgMar w:top="1417" w:right="1134" w:bottom="1417" w:left="1134" w:header="851" w:footer="992" w:gutter="0"/>
          <w:cols w:space="0" w:num="1"/>
          <w:docGrid w:type="lines" w:linePitch="312" w:charSpace="0"/>
        </w:sectPr>
      </w:pPr>
    </w:p>
    <w:tbl>
      <w:tblPr>
        <w:tblStyle w:val="21"/>
        <w:tblW w:w="13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890"/>
        <w:gridCol w:w="690"/>
        <w:gridCol w:w="1026"/>
        <w:gridCol w:w="1032"/>
        <w:gridCol w:w="1272"/>
        <w:gridCol w:w="624"/>
        <w:gridCol w:w="1119"/>
        <w:gridCol w:w="855"/>
        <w:gridCol w:w="3795"/>
      </w:tblGrid>
      <w:tr w14:paraId="5863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5" w:type="dxa"/>
            <w:tcBorders>
              <w:top w:val="nil"/>
              <w:left w:val="nil"/>
              <w:bottom w:val="nil"/>
              <w:right w:val="nil"/>
            </w:tcBorders>
            <w:shd w:val="clear" w:color="auto" w:fill="FFFFFF"/>
            <w:noWrap/>
            <w:vAlign w:val="center"/>
          </w:tcPr>
          <w:p w14:paraId="6660EC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12303" w:type="dxa"/>
            <w:gridSpan w:val="9"/>
            <w:tcBorders>
              <w:top w:val="nil"/>
              <w:left w:val="nil"/>
              <w:bottom w:val="nil"/>
              <w:right w:val="nil"/>
            </w:tcBorders>
            <w:shd w:val="clear" w:color="auto" w:fill="FFFFFF"/>
            <w:noWrap/>
            <w:vAlign w:val="center"/>
          </w:tcPr>
          <w:p w14:paraId="606083D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附件2：富顺县中医医院2024年第六批医疗耗材采购明细</w:t>
            </w:r>
            <w:r>
              <w:rPr>
                <w:rFonts w:hint="eastAsia" w:hAnsi="宋体" w:cs="宋体"/>
                <w:i w:val="0"/>
                <w:iCs w:val="0"/>
                <w:color w:val="auto"/>
                <w:kern w:val="0"/>
                <w:sz w:val="24"/>
                <w:szCs w:val="24"/>
                <w:u w:val="none"/>
                <w:lang w:val="en-US" w:eastAsia="zh-CN" w:bidi="ar"/>
              </w:rPr>
              <w:t>（第五包）</w:t>
            </w:r>
          </w:p>
        </w:tc>
      </w:tr>
      <w:tr w14:paraId="5CDC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2563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第五包：骨科夹板类</w:t>
            </w:r>
          </w:p>
        </w:tc>
        <w:tc>
          <w:tcPr>
            <w:tcW w:w="379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EDA6C50">
            <w:pPr>
              <w:jc w:val="left"/>
              <w:rPr>
                <w:rFonts w:hint="eastAsia" w:ascii="宋体" w:hAnsi="宋体" w:eastAsia="宋体" w:cs="宋体"/>
                <w:i w:val="0"/>
                <w:iCs w:val="0"/>
                <w:color w:val="auto"/>
                <w:sz w:val="18"/>
                <w:szCs w:val="18"/>
                <w:u w:val="none"/>
              </w:rPr>
            </w:pPr>
          </w:p>
        </w:tc>
      </w:tr>
      <w:tr w14:paraId="37F5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E4D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EAD8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9D8E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992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EE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单价最高限价（元）</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8B75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总金额（元）</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41AD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挂网情况</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68A8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是否允许进口</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38C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2C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规格、参数要求</w:t>
            </w:r>
          </w:p>
        </w:tc>
      </w:tr>
      <w:tr w14:paraId="3637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198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F6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手指固定夹板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E95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70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958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2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7920.00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6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95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ECB8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CA2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195*120 mm</w:t>
            </w:r>
          </w:p>
        </w:tc>
      </w:tr>
      <w:tr w14:paraId="61BB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082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1C1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拇指固定夹板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0C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89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A2C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CD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12A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A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54EA1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50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195*175 mm、165*150 mm、140*130 mm、210*170 mm、185*145 mm、 170*130 mm</w:t>
            </w:r>
          </w:p>
        </w:tc>
      </w:tr>
      <w:tr w14:paraId="3BDC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BE2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0A5B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2C8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F8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A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294.00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15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7056.00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B3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241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B5CA3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1E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290*185 mm、280*160 mm、 260*150 mm</w:t>
            </w:r>
          </w:p>
        </w:tc>
      </w:tr>
      <w:tr w14:paraId="6ABC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16E65">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F896B">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311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CE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4F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83B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37800.00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363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BFB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2425D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036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270*175 mm、 250*155 mm、230*135 mm</w:t>
            </w:r>
          </w:p>
        </w:tc>
      </w:tr>
      <w:tr w14:paraId="6B8D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63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D17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拇指腕关节固定夹板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ED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ADD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E3B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600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2E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31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09AA4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24A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320×175 mm、310×165 mm、 280×155 mm、290×195 mm、 265×175 mm、240×160 mm</w:t>
            </w:r>
          </w:p>
        </w:tc>
      </w:tr>
      <w:tr w14:paraId="4A32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AA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28E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FC3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BC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0B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422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B9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75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46D2B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7C0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280*300 mm、 270*245 mm、 250*155 mm、250*220 mm</w:t>
            </w:r>
          </w:p>
        </w:tc>
      </w:tr>
      <w:tr w14:paraId="317A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4D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83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手休息位固定夹板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3A0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7DC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F6D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CF3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38880.00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2C4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7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13FBD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4B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360*210 mm、340*190 mm、 320*180 mm</w:t>
            </w:r>
          </w:p>
        </w:tc>
      </w:tr>
      <w:tr w14:paraId="648A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22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F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手功能位固定夹板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1A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B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271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D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2AE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A23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4DBD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4E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350*160 mm、345*150 mm、325*125 mm</w:t>
            </w:r>
          </w:p>
        </w:tc>
      </w:tr>
      <w:tr w14:paraId="0F1E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FC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47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081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18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1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298.00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00C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3576.00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36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53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EC2FC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C5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280*175 mm、255*150 mm、 235*138 mm</w:t>
            </w:r>
          </w:p>
        </w:tc>
      </w:tr>
      <w:tr w14:paraId="17CE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70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08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上肢固定夹板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06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C4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14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379.00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F4D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2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5B7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6EAE42">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C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KSPC-3011 30*15*3.2 mm</w:t>
            </w:r>
          </w:p>
        </w:tc>
      </w:tr>
      <w:tr w14:paraId="6E8C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E4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973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腕肘固定夹板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DF2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F3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015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00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7F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13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02CDD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92FC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600*230 mm、550*200 mm、500*155 mm</w:t>
            </w:r>
          </w:p>
        </w:tc>
      </w:tr>
      <w:tr w14:paraId="72BA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E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11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垂足矫正固定夹板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35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41E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A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3B9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8B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687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FDE18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A83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400*188 mm、380*170 mm、 360*148 mm</w:t>
            </w:r>
          </w:p>
        </w:tc>
      </w:tr>
      <w:tr w14:paraId="6933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F8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19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踝关节U型固定夹板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01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602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BB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9C1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F0C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79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4AE65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939A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610*150 mm、580*140 mm、 590*110 mm</w:t>
            </w:r>
          </w:p>
        </w:tc>
      </w:tr>
      <w:tr w14:paraId="2D98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E3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5E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踝关节固定夹板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059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DF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456.00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DD4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B69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259464.00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0B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6F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0DA4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64BD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570*235 mm、530*215 mm、510*210 mm</w:t>
            </w:r>
          </w:p>
        </w:tc>
      </w:tr>
      <w:tr w14:paraId="7CA9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4E36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FE30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膝关节固定板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66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00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6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8D0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54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F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A88A5A">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1DD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665*300 mm</w:t>
            </w:r>
          </w:p>
        </w:tc>
      </w:tr>
      <w:tr w14:paraId="36C4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F77CD5">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D9069">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76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B0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B77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AC2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AC7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D9A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CBD1D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859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610*295 mm</w:t>
            </w:r>
          </w:p>
        </w:tc>
      </w:tr>
      <w:tr w14:paraId="5268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B6CCE">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EA60A5">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54E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F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5B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855.00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C29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5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FF2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6804E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3B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560*245 mm</w:t>
            </w:r>
          </w:p>
        </w:tc>
      </w:tr>
      <w:tr w14:paraId="6C3A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8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51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膝踝关节固定板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E3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B2E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38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1225.00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DC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3B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60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00C21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5D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923*300 mm、 810*311 mm、725*247 mm</w:t>
            </w:r>
          </w:p>
        </w:tc>
      </w:tr>
      <w:tr w14:paraId="758C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7B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67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下肢固定夹板 KSPC-6020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37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828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4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E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2A8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D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7E7C9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300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60*20*3.2 mm</w:t>
            </w:r>
          </w:p>
        </w:tc>
      </w:tr>
      <w:tr w14:paraId="7F45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1974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C86D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颈胸固定夹板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1B6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25A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4C6A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9FA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6AD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6D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9853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FDD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前片:520*500 mm</w:t>
            </w:r>
          </w:p>
        </w:tc>
      </w:tr>
      <w:tr w14:paraId="793E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744A8">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29388">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D8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42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FBC4B">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10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EF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1A4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7C70A3">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3D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后片:518*600 mm</w:t>
            </w:r>
          </w:p>
        </w:tc>
      </w:tr>
      <w:tr w14:paraId="65C6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4739C">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62792">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C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D0B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D2AB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75B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69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7D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E23F2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652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前片:450*480 mm</w:t>
            </w:r>
          </w:p>
        </w:tc>
      </w:tr>
      <w:tr w14:paraId="4439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4AEC2">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287FDA">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613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4A7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93B36">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B63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0F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389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2BA192">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67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后片:450*550 mm</w:t>
            </w:r>
          </w:p>
        </w:tc>
      </w:tr>
      <w:tr w14:paraId="113E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41178">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24697">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6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72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87C7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B0D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228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56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27E79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A22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前片:422*460 mm</w:t>
            </w:r>
          </w:p>
        </w:tc>
      </w:tr>
      <w:tr w14:paraId="61A6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2B8C6">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1EF1B">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06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F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23DF4">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304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E1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AF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435228">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20C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后片:420*500 mm</w:t>
            </w:r>
          </w:p>
        </w:tc>
      </w:tr>
      <w:tr w14:paraId="0ECB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05E6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C589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腰背心固定板1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B7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1A5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FC3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AA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C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941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90C19E">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BB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前片:505*575 mm</w:t>
            </w:r>
          </w:p>
        </w:tc>
      </w:tr>
      <w:tr w14:paraId="7146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7EAF25">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9B383B">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2F1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3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9AAB3">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6B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512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0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CAC5D9">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AB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后片480*530 mm</w:t>
            </w:r>
          </w:p>
        </w:tc>
      </w:tr>
      <w:tr w14:paraId="2DD2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4E714">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7B8AE">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77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A6D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B403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4E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8F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3C4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FBBB5">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E6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前片:430*500 mm</w:t>
            </w:r>
          </w:p>
        </w:tc>
      </w:tr>
      <w:tr w14:paraId="4C01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6BFAB">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50B449">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7C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7C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000D6">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97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354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05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54438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94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后片:410*460 mm</w:t>
            </w:r>
          </w:p>
        </w:tc>
      </w:tr>
      <w:tr w14:paraId="6EBE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C3A02">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54862">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4F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6A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5012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8E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DC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8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64DE14">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69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前片:380*440 mm</w:t>
            </w:r>
          </w:p>
        </w:tc>
      </w:tr>
      <w:tr w14:paraId="6356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3E5FB">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B7344">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2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406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745D0">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AD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981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B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D6245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08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后片:360*400 mm</w:t>
            </w:r>
          </w:p>
        </w:tc>
      </w:tr>
      <w:tr w14:paraId="0805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14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1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伸肌腱固定夹板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3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055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CE9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670.00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97D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C0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07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F0E177">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33C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0.53－0.67kg、0.4－0.43kg、0.10－0.15kg</w:t>
            </w:r>
          </w:p>
        </w:tc>
      </w:tr>
      <w:tr w14:paraId="797A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75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B7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屈肌腱固定夹板</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48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0D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0C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668.00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A3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344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2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A5FF1F">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EA3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力度可调</w:t>
            </w:r>
          </w:p>
        </w:tc>
      </w:tr>
      <w:tr w14:paraId="6D5F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9F12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1965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氨纶纱套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9FB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D7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B13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D0A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53F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D9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00B56B">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3FB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28cm*10m</w:t>
            </w:r>
          </w:p>
        </w:tc>
      </w:tr>
      <w:tr w14:paraId="0C5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48D32">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A56F1">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41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36D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05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47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03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3E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66DA10">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0A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13cm*20m</w:t>
            </w:r>
          </w:p>
        </w:tc>
      </w:tr>
      <w:tr w14:paraId="4830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6017A">
            <w:pPr>
              <w:jc w:val="center"/>
              <w:rPr>
                <w:rFonts w:hint="eastAsia" w:ascii="宋体" w:hAnsi="宋体" w:eastAsia="宋体" w:cs="宋体"/>
                <w:i w:val="0"/>
                <w:iCs w:val="0"/>
                <w:color w:val="auto"/>
                <w:sz w:val="18"/>
                <w:szCs w:val="18"/>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DE18C6">
            <w:pPr>
              <w:jc w:val="center"/>
              <w:rPr>
                <w:rFonts w:hint="eastAsia" w:ascii="宋体" w:hAnsi="宋体" w:eastAsia="宋体" w:cs="宋体"/>
                <w:i w:val="0"/>
                <w:iCs w:val="0"/>
                <w:color w:val="auto"/>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6D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50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15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C48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29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5B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6A991C">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68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8cm*20m</w:t>
            </w:r>
          </w:p>
        </w:tc>
      </w:tr>
      <w:tr w14:paraId="163E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96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DD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海绵内衬  (蓝色带背胶)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3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E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14F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60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F2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F41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374DB6">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DB2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FZ-1401 360*25cm*3mm</w:t>
            </w:r>
          </w:p>
        </w:tc>
      </w:tr>
      <w:tr w14:paraId="2962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7E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D3E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包边条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E6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60D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74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699.00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B1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F7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099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F14511">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5FA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FZ-1302 25mm*25m</w:t>
            </w:r>
          </w:p>
        </w:tc>
      </w:tr>
      <w:tr w14:paraId="19C4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56A16">
            <w:pPr>
              <w:jc w:val="center"/>
              <w:rPr>
                <w:rFonts w:hint="eastAsia" w:ascii="宋体" w:hAnsi="宋体" w:eastAsia="宋体" w:cs="宋体"/>
                <w:i w:val="0"/>
                <w:iCs w:val="0"/>
                <w:color w:val="auto"/>
                <w:sz w:val="18"/>
                <w:szCs w:val="18"/>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607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5E0A7">
            <w:pPr>
              <w:jc w:val="center"/>
              <w:rPr>
                <w:rFonts w:hint="eastAsia" w:ascii="宋体" w:hAnsi="宋体" w:eastAsia="宋体" w:cs="宋体"/>
                <w:i w:val="0"/>
                <w:iCs w:val="0"/>
                <w:color w:val="auto"/>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3DC5">
            <w:pPr>
              <w:jc w:val="center"/>
              <w:rPr>
                <w:rFonts w:hint="eastAsia" w:ascii="宋体" w:hAnsi="宋体" w:eastAsia="宋体" w:cs="宋体"/>
                <w:i w:val="0"/>
                <w:iCs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B843B">
            <w:pPr>
              <w:jc w:val="center"/>
              <w:rPr>
                <w:rFonts w:hint="eastAsia" w:ascii="宋体" w:hAnsi="宋体" w:eastAsia="宋体" w:cs="宋体"/>
                <w:i w:val="0"/>
                <w:iCs w:val="0"/>
                <w:color w:val="auto"/>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0FD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FF0000"/>
                <w:kern w:val="0"/>
                <w:sz w:val="18"/>
                <w:szCs w:val="18"/>
                <w:u w:val="none"/>
                <w:lang w:val="en-US" w:eastAsia="zh-CN" w:bidi="ar"/>
              </w:rPr>
              <w:t xml:space="preserve">355356.00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4CBE8">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41CED">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ECAC0D">
            <w:pPr>
              <w:jc w:val="center"/>
              <w:rPr>
                <w:rFonts w:hint="eastAsia" w:ascii="宋体" w:hAnsi="宋体" w:eastAsia="宋体" w:cs="宋体"/>
                <w:i w:val="0"/>
                <w:iCs w:val="0"/>
                <w:color w:val="auto"/>
                <w:sz w:val="18"/>
                <w:szCs w:val="18"/>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A3A7C">
            <w:pPr>
              <w:jc w:val="left"/>
              <w:rPr>
                <w:rFonts w:hint="eastAsia" w:ascii="宋体" w:hAnsi="宋体" w:eastAsia="宋体" w:cs="宋体"/>
                <w:i w:val="0"/>
                <w:iCs w:val="0"/>
                <w:color w:val="auto"/>
                <w:sz w:val="18"/>
                <w:szCs w:val="18"/>
                <w:u w:val="none"/>
              </w:rPr>
            </w:pPr>
          </w:p>
        </w:tc>
      </w:tr>
    </w:tbl>
    <w:p w14:paraId="00A6447C">
      <w:pPr>
        <w:pStyle w:val="7"/>
        <w:rPr>
          <w:rFonts w:hint="default" w:eastAsia="宋体"/>
          <w:lang w:val="en-US" w:eastAsia="zh-CN"/>
        </w:rPr>
        <w:sectPr>
          <w:pgSz w:w="16783" w:h="11850" w:orient="landscape"/>
          <w:pgMar w:top="1134" w:right="1417" w:bottom="1134" w:left="1417" w:header="851" w:footer="992" w:gutter="0"/>
          <w:cols w:space="0" w:num="1"/>
          <w:docGrid w:type="lines" w:linePitch="312" w:charSpace="0"/>
        </w:sectPr>
      </w:pPr>
    </w:p>
    <w:p w14:paraId="15E21131">
      <w:pPr>
        <w:rPr>
          <w:rFonts w:hint="eastAsia"/>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PUA">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D6CC">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F15E">
    <w:pPr>
      <w:pStyle w:val="13"/>
      <w:framePr w:wrap="around" w:vAnchor="text" w:hAnchor="margin" w:xAlign="outside" w:y="1"/>
      <w:rPr>
        <w:rStyle w:val="24"/>
      </w:rPr>
    </w:pPr>
    <w:r>
      <w:fldChar w:fldCharType="begin"/>
    </w:r>
    <w:r>
      <w:rPr>
        <w:rStyle w:val="24"/>
      </w:rPr>
      <w:instrText xml:space="preserve">PAGE  </w:instrText>
    </w:r>
    <w:r>
      <w:fldChar w:fldCharType="end"/>
    </w:r>
  </w:p>
  <w:p w14:paraId="51C76DAC">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B5B7">
    <w:pPr>
      <w:pStyle w:val="13"/>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EA67B">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7EEA67B">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0907">
    <w:pPr>
      <w:pStyle w:val="13"/>
    </w:pPr>
  </w:p>
  <w:p w14:paraId="116F1DB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9C55">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2A7C">
    <w:pPr>
      <w:pStyle w:val="13"/>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80EF">
    <w:pPr>
      <w:pStyle w:val="13"/>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7B8">
    <w:pPr>
      <w:pStyle w:val="13"/>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E18E2">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19E18E2">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EA60">
    <w:pPr>
      <w:pStyle w:val="13"/>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9B8407">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14:paraId="3E9B8407">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1B5D">
    <w:pPr>
      <w:pStyle w:val="13"/>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6EDF6">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846EDF6">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39C4">
    <w:pPr>
      <w:pStyle w:val="13"/>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D1EBE">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8D1EBE">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90A4">
    <w:pPr>
      <w:pStyle w:val="14"/>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DD03">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0088">
    <w:pPr>
      <w:pStyle w:val="14"/>
      <w:pBdr>
        <w:bottom w:val="none" w:color="auto" w:sz="0" w:space="1"/>
      </w:pBdr>
      <w:jc w:val="both"/>
    </w:pPr>
    <w:r>
      <w:rPr>
        <w:rFonts w:hint="eastAsia" w:hAnsi="宋体"/>
      </w:rPr>
      <w:t xml:space="preserve">                             </w:t>
    </w:r>
  </w:p>
  <w:p w14:paraId="2BA23460">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C88A">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BE21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F616B"/>
    <w:multiLevelType w:val="multilevel"/>
    <w:tmpl w:val="3CEF616B"/>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4758E5C"/>
    <w:multiLevelType w:val="singleLevel"/>
    <w:tmpl w:val="44758E5C"/>
    <w:lvl w:ilvl="0" w:tentative="0">
      <w:start w:val="5"/>
      <w:numFmt w:val="chineseCounting"/>
      <w:suff w:val="space"/>
      <w:lvlText w:val="第%1章"/>
      <w:lvlJc w:val="left"/>
      <w:rPr>
        <w:rFonts w:hint="eastAsia"/>
      </w:rPr>
    </w:lvl>
  </w:abstractNum>
  <w:abstractNum w:abstractNumId="2">
    <w:nsid w:val="587F0AF4"/>
    <w:multiLevelType w:val="singleLevel"/>
    <w:tmpl w:val="587F0AF4"/>
    <w:lvl w:ilvl="0" w:tentative="0">
      <w:start w:val="8"/>
      <w:numFmt w:val="chineseCounting"/>
      <w:suff w:val="nothing"/>
      <w:lvlText w:val="%1、"/>
      <w:lvlJc w:val="left"/>
    </w:lvl>
  </w:abstractNum>
  <w:abstractNum w:abstractNumId="3">
    <w:nsid w:val="72AD47F6"/>
    <w:multiLevelType w:val="singleLevel"/>
    <w:tmpl w:val="72AD47F6"/>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OTgzNmQ4NDM0NTE4MmYwMTg0OTkxZDk4YWZjODk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0993"/>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674C34"/>
    <w:rsid w:val="028828FA"/>
    <w:rsid w:val="02911C34"/>
    <w:rsid w:val="02AF7535"/>
    <w:rsid w:val="02C646E1"/>
    <w:rsid w:val="02F83230"/>
    <w:rsid w:val="03060F81"/>
    <w:rsid w:val="0324263A"/>
    <w:rsid w:val="034D0993"/>
    <w:rsid w:val="034F6508"/>
    <w:rsid w:val="036A62A3"/>
    <w:rsid w:val="03AA6616"/>
    <w:rsid w:val="03B473C5"/>
    <w:rsid w:val="03DA6A40"/>
    <w:rsid w:val="03F47BCE"/>
    <w:rsid w:val="03F67A98"/>
    <w:rsid w:val="04032B23"/>
    <w:rsid w:val="04284333"/>
    <w:rsid w:val="044622D2"/>
    <w:rsid w:val="047E2476"/>
    <w:rsid w:val="04861BE2"/>
    <w:rsid w:val="04902E6B"/>
    <w:rsid w:val="04AB197F"/>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510766"/>
    <w:rsid w:val="06652887"/>
    <w:rsid w:val="06777943"/>
    <w:rsid w:val="067E2F3A"/>
    <w:rsid w:val="067F145B"/>
    <w:rsid w:val="069826F8"/>
    <w:rsid w:val="06986829"/>
    <w:rsid w:val="06C64C99"/>
    <w:rsid w:val="06C80F0D"/>
    <w:rsid w:val="06D712BC"/>
    <w:rsid w:val="06E001E3"/>
    <w:rsid w:val="06EA321B"/>
    <w:rsid w:val="06FF01C2"/>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A7A8D"/>
    <w:rsid w:val="08251EAA"/>
    <w:rsid w:val="082C269F"/>
    <w:rsid w:val="08331FE7"/>
    <w:rsid w:val="083A404B"/>
    <w:rsid w:val="085D7BF2"/>
    <w:rsid w:val="08670714"/>
    <w:rsid w:val="088F4A14"/>
    <w:rsid w:val="089A2DDA"/>
    <w:rsid w:val="08B31906"/>
    <w:rsid w:val="08C63F1F"/>
    <w:rsid w:val="093108E2"/>
    <w:rsid w:val="093D3223"/>
    <w:rsid w:val="09632F96"/>
    <w:rsid w:val="09827E65"/>
    <w:rsid w:val="09850479"/>
    <w:rsid w:val="0988232B"/>
    <w:rsid w:val="09BD3FDF"/>
    <w:rsid w:val="09C37090"/>
    <w:rsid w:val="09C40C74"/>
    <w:rsid w:val="09C810AB"/>
    <w:rsid w:val="09D940AE"/>
    <w:rsid w:val="0A046EED"/>
    <w:rsid w:val="0A1E227E"/>
    <w:rsid w:val="0A20411F"/>
    <w:rsid w:val="0A212F61"/>
    <w:rsid w:val="0A2600FD"/>
    <w:rsid w:val="0A2B5F70"/>
    <w:rsid w:val="0A5636F6"/>
    <w:rsid w:val="0A615BFD"/>
    <w:rsid w:val="0A675FD5"/>
    <w:rsid w:val="0A886720"/>
    <w:rsid w:val="0AA55524"/>
    <w:rsid w:val="0AE068BC"/>
    <w:rsid w:val="0B12749D"/>
    <w:rsid w:val="0B2B77D7"/>
    <w:rsid w:val="0B4120B4"/>
    <w:rsid w:val="0B5E52FB"/>
    <w:rsid w:val="0B626029"/>
    <w:rsid w:val="0B794905"/>
    <w:rsid w:val="0B8031F9"/>
    <w:rsid w:val="0BC154F9"/>
    <w:rsid w:val="0BF544FB"/>
    <w:rsid w:val="0C110653"/>
    <w:rsid w:val="0C1C1816"/>
    <w:rsid w:val="0C3703FE"/>
    <w:rsid w:val="0C9F4668"/>
    <w:rsid w:val="0CB238DD"/>
    <w:rsid w:val="0CC435E9"/>
    <w:rsid w:val="0CD53F5E"/>
    <w:rsid w:val="0CD639AC"/>
    <w:rsid w:val="0CDD6CA7"/>
    <w:rsid w:val="0D0450C6"/>
    <w:rsid w:val="0D0F029F"/>
    <w:rsid w:val="0D1C0FF4"/>
    <w:rsid w:val="0D214163"/>
    <w:rsid w:val="0D270D1A"/>
    <w:rsid w:val="0D3B782C"/>
    <w:rsid w:val="0D3C5DF1"/>
    <w:rsid w:val="0D68689C"/>
    <w:rsid w:val="0D6E04A7"/>
    <w:rsid w:val="0D8644FE"/>
    <w:rsid w:val="0D9231F2"/>
    <w:rsid w:val="0D9870B2"/>
    <w:rsid w:val="0DB90BFE"/>
    <w:rsid w:val="0DCB4633"/>
    <w:rsid w:val="0DDC53E5"/>
    <w:rsid w:val="0E267409"/>
    <w:rsid w:val="0E693BA6"/>
    <w:rsid w:val="0E744560"/>
    <w:rsid w:val="0E7C2AD5"/>
    <w:rsid w:val="0E9438E5"/>
    <w:rsid w:val="0E9B2EC6"/>
    <w:rsid w:val="0EBC032B"/>
    <w:rsid w:val="0EDB6E2A"/>
    <w:rsid w:val="0F021B90"/>
    <w:rsid w:val="0F026AA1"/>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DE15D3"/>
    <w:rsid w:val="12F36293"/>
    <w:rsid w:val="12F5116A"/>
    <w:rsid w:val="130465B1"/>
    <w:rsid w:val="130E2B01"/>
    <w:rsid w:val="133E774F"/>
    <w:rsid w:val="13571A9F"/>
    <w:rsid w:val="13742176"/>
    <w:rsid w:val="13802B86"/>
    <w:rsid w:val="139126AB"/>
    <w:rsid w:val="139D53D0"/>
    <w:rsid w:val="13A13A11"/>
    <w:rsid w:val="13A95A68"/>
    <w:rsid w:val="13B42918"/>
    <w:rsid w:val="13BA0E20"/>
    <w:rsid w:val="13BB5B15"/>
    <w:rsid w:val="14147B0F"/>
    <w:rsid w:val="146476C5"/>
    <w:rsid w:val="147871AD"/>
    <w:rsid w:val="1478756C"/>
    <w:rsid w:val="14943255"/>
    <w:rsid w:val="14CD02EA"/>
    <w:rsid w:val="14D23EB2"/>
    <w:rsid w:val="150C26CF"/>
    <w:rsid w:val="151B685C"/>
    <w:rsid w:val="154A7A43"/>
    <w:rsid w:val="15522D76"/>
    <w:rsid w:val="158747C8"/>
    <w:rsid w:val="15A46ACF"/>
    <w:rsid w:val="15AE7F14"/>
    <w:rsid w:val="15B97FD3"/>
    <w:rsid w:val="15BF56EC"/>
    <w:rsid w:val="15D31D52"/>
    <w:rsid w:val="15D32E19"/>
    <w:rsid w:val="15F420F5"/>
    <w:rsid w:val="15F66C34"/>
    <w:rsid w:val="15F7670D"/>
    <w:rsid w:val="1630150A"/>
    <w:rsid w:val="163333C9"/>
    <w:rsid w:val="16335E07"/>
    <w:rsid w:val="16522B0E"/>
    <w:rsid w:val="16727C48"/>
    <w:rsid w:val="167E17CA"/>
    <w:rsid w:val="16893F4C"/>
    <w:rsid w:val="169E6E26"/>
    <w:rsid w:val="16B103A7"/>
    <w:rsid w:val="16CD5BE6"/>
    <w:rsid w:val="16EB398C"/>
    <w:rsid w:val="1716368C"/>
    <w:rsid w:val="1726179A"/>
    <w:rsid w:val="173A2E01"/>
    <w:rsid w:val="17497F7D"/>
    <w:rsid w:val="178665E1"/>
    <w:rsid w:val="17BD5E6F"/>
    <w:rsid w:val="18003510"/>
    <w:rsid w:val="182362E4"/>
    <w:rsid w:val="183B461C"/>
    <w:rsid w:val="183F48C2"/>
    <w:rsid w:val="186E4682"/>
    <w:rsid w:val="187118C1"/>
    <w:rsid w:val="18982224"/>
    <w:rsid w:val="18A13715"/>
    <w:rsid w:val="18B247A2"/>
    <w:rsid w:val="18CA5FAB"/>
    <w:rsid w:val="1918163D"/>
    <w:rsid w:val="1931392E"/>
    <w:rsid w:val="19512EE3"/>
    <w:rsid w:val="196F6618"/>
    <w:rsid w:val="197B7862"/>
    <w:rsid w:val="19C4166E"/>
    <w:rsid w:val="19DC65A4"/>
    <w:rsid w:val="19EC770B"/>
    <w:rsid w:val="19F3005A"/>
    <w:rsid w:val="1A242F39"/>
    <w:rsid w:val="1A3F4B89"/>
    <w:rsid w:val="1A44663E"/>
    <w:rsid w:val="1A655485"/>
    <w:rsid w:val="1A6C6F35"/>
    <w:rsid w:val="1A840F7B"/>
    <w:rsid w:val="1AB009EE"/>
    <w:rsid w:val="1AF35A76"/>
    <w:rsid w:val="1AF7383F"/>
    <w:rsid w:val="1B0B795D"/>
    <w:rsid w:val="1B0E23B7"/>
    <w:rsid w:val="1B1B2A76"/>
    <w:rsid w:val="1B684130"/>
    <w:rsid w:val="1B755B19"/>
    <w:rsid w:val="1B990131"/>
    <w:rsid w:val="1B9A760A"/>
    <w:rsid w:val="1BAD7EA3"/>
    <w:rsid w:val="1BE678CF"/>
    <w:rsid w:val="1BEB731A"/>
    <w:rsid w:val="1C1918CE"/>
    <w:rsid w:val="1C384BFA"/>
    <w:rsid w:val="1CB33FF4"/>
    <w:rsid w:val="1CBF5484"/>
    <w:rsid w:val="1CDF21C3"/>
    <w:rsid w:val="1CE4784B"/>
    <w:rsid w:val="1CE852ED"/>
    <w:rsid w:val="1D084161"/>
    <w:rsid w:val="1D2B32BB"/>
    <w:rsid w:val="1D396476"/>
    <w:rsid w:val="1D5F4A6C"/>
    <w:rsid w:val="1D6A3B6D"/>
    <w:rsid w:val="1D8A2A83"/>
    <w:rsid w:val="1DA30650"/>
    <w:rsid w:val="1DAD7BD7"/>
    <w:rsid w:val="1DD306E4"/>
    <w:rsid w:val="1DE560CC"/>
    <w:rsid w:val="1DFC71C2"/>
    <w:rsid w:val="1E150618"/>
    <w:rsid w:val="1E195BB5"/>
    <w:rsid w:val="1E204615"/>
    <w:rsid w:val="1E380CBE"/>
    <w:rsid w:val="1E751415"/>
    <w:rsid w:val="1EA174FD"/>
    <w:rsid w:val="1EBC3110"/>
    <w:rsid w:val="1EBD5FA4"/>
    <w:rsid w:val="1EE24276"/>
    <w:rsid w:val="1F036751"/>
    <w:rsid w:val="1F182311"/>
    <w:rsid w:val="1F223DB8"/>
    <w:rsid w:val="1F240CB5"/>
    <w:rsid w:val="1F4B4494"/>
    <w:rsid w:val="1F9C1A98"/>
    <w:rsid w:val="1FA24DBE"/>
    <w:rsid w:val="1FB45B95"/>
    <w:rsid w:val="1FCB2EDF"/>
    <w:rsid w:val="1FEA15B7"/>
    <w:rsid w:val="1FEE5872"/>
    <w:rsid w:val="200472E3"/>
    <w:rsid w:val="20373013"/>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675748"/>
    <w:rsid w:val="227E3B37"/>
    <w:rsid w:val="229E61FE"/>
    <w:rsid w:val="22B820F0"/>
    <w:rsid w:val="22BB4FAD"/>
    <w:rsid w:val="22C00E62"/>
    <w:rsid w:val="22E440F1"/>
    <w:rsid w:val="22E73C46"/>
    <w:rsid w:val="22EC5646"/>
    <w:rsid w:val="22F447D7"/>
    <w:rsid w:val="23287B54"/>
    <w:rsid w:val="236C584B"/>
    <w:rsid w:val="23807620"/>
    <w:rsid w:val="23C11A88"/>
    <w:rsid w:val="23D639D8"/>
    <w:rsid w:val="23E51EB2"/>
    <w:rsid w:val="23F52C20"/>
    <w:rsid w:val="240264F6"/>
    <w:rsid w:val="2406098A"/>
    <w:rsid w:val="24082954"/>
    <w:rsid w:val="247B33E9"/>
    <w:rsid w:val="247D4E92"/>
    <w:rsid w:val="24950967"/>
    <w:rsid w:val="24C12596"/>
    <w:rsid w:val="24C70119"/>
    <w:rsid w:val="24D05044"/>
    <w:rsid w:val="25306D27"/>
    <w:rsid w:val="25323CE3"/>
    <w:rsid w:val="254528D3"/>
    <w:rsid w:val="258E0A41"/>
    <w:rsid w:val="25A44FDE"/>
    <w:rsid w:val="25AC47DD"/>
    <w:rsid w:val="25BF3437"/>
    <w:rsid w:val="25CD3E2F"/>
    <w:rsid w:val="25CE154E"/>
    <w:rsid w:val="25CE605F"/>
    <w:rsid w:val="25CF2EE1"/>
    <w:rsid w:val="25D70D7B"/>
    <w:rsid w:val="25DA7FD5"/>
    <w:rsid w:val="25E24B1F"/>
    <w:rsid w:val="261269E3"/>
    <w:rsid w:val="261A79A9"/>
    <w:rsid w:val="26600E23"/>
    <w:rsid w:val="267233A5"/>
    <w:rsid w:val="26A12F6D"/>
    <w:rsid w:val="26AB4F40"/>
    <w:rsid w:val="26AB5818"/>
    <w:rsid w:val="26CA45F5"/>
    <w:rsid w:val="26D80329"/>
    <w:rsid w:val="26ED24D5"/>
    <w:rsid w:val="26FD2518"/>
    <w:rsid w:val="27221828"/>
    <w:rsid w:val="27365AC8"/>
    <w:rsid w:val="27636F05"/>
    <w:rsid w:val="27663AD0"/>
    <w:rsid w:val="27A05292"/>
    <w:rsid w:val="27AE6F32"/>
    <w:rsid w:val="27BA5987"/>
    <w:rsid w:val="27C46B92"/>
    <w:rsid w:val="27DF3F77"/>
    <w:rsid w:val="27FE2F69"/>
    <w:rsid w:val="27FF5E1C"/>
    <w:rsid w:val="282F3CB6"/>
    <w:rsid w:val="287700A8"/>
    <w:rsid w:val="28850779"/>
    <w:rsid w:val="288D33CE"/>
    <w:rsid w:val="28AF0613"/>
    <w:rsid w:val="28B5453D"/>
    <w:rsid w:val="28B65CDE"/>
    <w:rsid w:val="28B9421C"/>
    <w:rsid w:val="28D41056"/>
    <w:rsid w:val="290422C4"/>
    <w:rsid w:val="29170DA6"/>
    <w:rsid w:val="292F76D2"/>
    <w:rsid w:val="293D706B"/>
    <w:rsid w:val="29453D02"/>
    <w:rsid w:val="295919B0"/>
    <w:rsid w:val="295D2210"/>
    <w:rsid w:val="29644F53"/>
    <w:rsid w:val="29692D75"/>
    <w:rsid w:val="29702C91"/>
    <w:rsid w:val="299C4AE6"/>
    <w:rsid w:val="29DE545C"/>
    <w:rsid w:val="29E50799"/>
    <w:rsid w:val="29E9516D"/>
    <w:rsid w:val="29F574D6"/>
    <w:rsid w:val="29F9204E"/>
    <w:rsid w:val="2A150EB7"/>
    <w:rsid w:val="2A21175D"/>
    <w:rsid w:val="2A211790"/>
    <w:rsid w:val="2A3C3B91"/>
    <w:rsid w:val="2A5B3FA5"/>
    <w:rsid w:val="2A640912"/>
    <w:rsid w:val="2A862824"/>
    <w:rsid w:val="2A8C44E4"/>
    <w:rsid w:val="2A9721C8"/>
    <w:rsid w:val="2A9776D0"/>
    <w:rsid w:val="2ACA3059"/>
    <w:rsid w:val="2AE117CA"/>
    <w:rsid w:val="2AE16980"/>
    <w:rsid w:val="2AE412F9"/>
    <w:rsid w:val="2AF07C9E"/>
    <w:rsid w:val="2AF56288"/>
    <w:rsid w:val="2AFE62CA"/>
    <w:rsid w:val="2B213A80"/>
    <w:rsid w:val="2B3207F8"/>
    <w:rsid w:val="2B4006B2"/>
    <w:rsid w:val="2B6743B8"/>
    <w:rsid w:val="2B695B95"/>
    <w:rsid w:val="2BA842E3"/>
    <w:rsid w:val="2BCB0E9C"/>
    <w:rsid w:val="2BCD0144"/>
    <w:rsid w:val="2BE14E17"/>
    <w:rsid w:val="2BEE242F"/>
    <w:rsid w:val="2C093826"/>
    <w:rsid w:val="2C0A2007"/>
    <w:rsid w:val="2C7333ED"/>
    <w:rsid w:val="2C8E1E21"/>
    <w:rsid w:val="2CB82A3D"/>
    <w:rsid w:val="2CB959B8"/>
    <w:rsid w:val="2CBE068F"/>
    <w:rsid w:val="2CD51841"/>
    <w:rsid w:val="2CE33F5E"/>
    <w:rsid w:val="2D091AF9"/>
    <w:rsid w:val="2D2D6986"/>
    <w:rsid w:val="2D3252A7"/>
    <w:rsid w:val="2D3B5B48"/>
    <w:rsid w:val="2D5D7582"/>
    <w:rsid w:val="2D857B89"/>
    <w:rsid w:val="2DE773EA"/>
    <w:rsid w:val="2DF86893"/>
    <w:rsid w:val="2DFE75F8"/>
    <w:rsid w:val="2E12029D"/>
    <w:rsid w:val="2E3963CF"/>
    <w:rsid w:val="2E4B02EB"/>
    <w:rsid w:val="2E7330BF"/>
    <w:rsid w:val="2E741FDA"/>
    <w:rsid w:val="2EAE20E8"/>
    <w:rsid w:val="2EC1207D"/>
    <w:rsid w:val="2EDA7E2D"/>
    <w:rsid w:val="2EF40EB2"/>
    <w:rsid w:val="2F296911"/>
    <w:rsid w:val="2F331057"/>
    <w:rsid w:val="2F566082"/>
    <w:rsid w:val="2F594738"/>
    <w:rsid w:val="2F7278D7"/>
    <w:rsid w:val="2F8F7986"/>
    <w:rsid w:val="2F916272"/>
    <w:rsid w:val="2FB6444E"/>
    <w:rsid w:val="30292755"/>
    <w:rsid w:val="303845C1"/>
    <w:rsid w:val="3051141F"/>
    <w:rsid w:val="30703D5A"/>
    <w:rsid w:val="30795484"/>
    <w:rsid w:val="307A456B"/>
    <w:rsid w:val="30C508DF"/>
    <w:rsid w:val="30E175C9"/>
    <w:rsid w:val="30ED47F3"/>
    <w:rsid w:val="30FF7C48"/>
    <w:rsid w:val="312111BB"/>
    <w:rsid w:val="31280191"/>
    <w:rsid w:val="313C06C8"/>
    <w:rsid w:val="3159659F"/>
    <w:rsid w:val="31614825"/>
    <w:rsid w:val="31682E89"/>
    <w:rsid w:val="316C3FFC"/>
    <w:rsid w:val="31E57813"/>
    <w:rsid w:val="31F2254D"/>
    <w:rsid w:val="31FE0EF2"/>
    <w:rsid w:val="3202512F"/>
    <w:rsid w:val="32235104"/>
    <w:rsid w:val="322F5355"/>
    <w:rsid w:val="323209B1"/>
    <w:rsid w:val="325925CC"/>
    <w:rsid w:val="32592711"/>
    <w:rsid w:val="326805FC"/>
    <w:rsid w:val="326911DF"/>
    <w:rsid w:val="327B7592"/>
    <w:rsid w:val="32807B1F"/>
    <w:rsid w:val="32880B4E"/>
    <w:rsid w:val="32885959"/>
    <w:rsid w:val="32985D27"/>
    <w:rsid w:val="32990C1B"/>
    <w:rsid w:val="329A57F3"/>
    <w:rsid w:val="32A008DE"/>
    <w:rsid w:val="32AB3A32"/>
    <w:rsid w:val="32BA306B"/>
    <w:rsid w:val="32CE3036"/>
    <w:rsid w:val="32DD6809"/>
    <w:rsid w:val="330A1BE7"/>
    <w:rsid w:val="3327665F"/>
    <w:rsid w:val="33427590"/>
    <w:rsid w:val="3356000C"/>
    <w:rsid w:val="336E2E5B"/>
    <w:rsid w:val="336F464A"/>
    <w:rsid w:val="33795E56"/>
    <w:rsid w:val="338B5271"/>
    <w:rsid w:val="339A2E9C"/>
    <w:rsid w:val="33CA6F88"/>
    <w:rsid w:val="33ED44F7"/>
    <w:rsid w:val="33F46A50"/>
    <w:rsid w:val="340776EB"/>
    <w:rsid w:val="341E3ACD"/>
    <w:rsid w:val="3437354F"/>
    <w:rsid w:val="343D5A71"/>
    <w:rsid w:val="344165C4"/>
    <w:rsid w:val="344A3197"/>
    <w:rsid w:val="346B0F5D"/>
    <w:rsid w:val="348E47AF"/>
    <w:rsid w:val="34B90F13"/>
    <w:rsid w:val="34BD5A53"/>
    <w:rsid w:val="34C81663"/>
    <w:rsid w:val="34E2392C"/>
    <w:rsid w:val="34F922E1"/>
    <w:rsid w:val="3502519D"/>
    <w:rsid w:val="35127E1B"/>
    <w:rsid w:val="35262C3A"/>
    <w:rsid w:val="35321D3C"/>
    <w:rsid w:val="353F5AA9"/>
    <w:rsid w:val="35656D09"/>
    <w:rsid w:val="357019F2"/>
    <w:rsid w:val="35900303"/>
    <w:rsid w:val="35906305"/>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6F63A8F"/>
    <w:rsid w:val="3709265E"/>
    <w:rsid w:val="37377D62"/>
    <w:rsid w:val="374C05CF"/>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E01351"/>
    <w:rsid w:val="38F64E8A"/>
    <w:rsid w:val="390D0E71"/>
    <w:rsid w:val="394B61E7"/>
    <w:rsid w:val="39867B07"/>
    <w:rsid w:val="39A13C4E"/>
    <w:rsid w:val="39AC16CA"/>
    <w:rsid w:val="39BF6E78"/>
    <w:rsid w:val="39D35FA4"/>
    <w:rsid w:val="39D54B2A"/>
    <w:rsid w:val="39FE38C4"/>
    <w:rsid w:val="3A091D0F"/>
    <w:rsid w:val="3A0D3BDC"/>
    <w:rsid w:val="3A121583"/>
    <w:rsid w:val="3A18736B"/>
    <w:rsid w:val="3A1A6BDA"/>
    <w:rsid w:val="3A226568"/>
    <w:rsid w:val="3A26548A"/>
    <w:rsid w:val="3A2E25FD"/>
    <w:rsid w:val="3A7C6D13"/>
    <w:rsid w:val="3A8C59E9"/>
    <w:rsid w:val="3AC0182B"/>
    <w:rsid w:val="3AE43C16"/>
    <w:rsid w:val="3AF75524"/>
    <w:rsid w:val="3B014253"/>
    <w:rsid w:val="3B577004"/>
    <w:rsid w:val="3B5B235C"/>
    <w:rsid w:val="3B9B4A38"/>
    <w:rsid w:val="3BA95475"/>
    <w:rsid w:val="3BB2594B"/>
    <w:rsid w:val="3BB62253"/>
    <w:rsid w:val="3BED7F57"/>
    <w:rsid w:val="3C0733D7"/>
    <w:rsid w:val="3C194013"/>
    <w:rsid w:val="3C3E3974"/>
    <w:rsid w:val="3C6605B0"/>
    <w:rsid w:val="3C6D5B52"/>
    <w:rsid w:val="3C7439CD"/>
    <w:rsid w:val="3C8454DA"/>
    <w:rsid w:val="3C900312"/>
    <w:rsid w:val="3C942C43"/>
    <w:rsid w:val="3CCA24BF"/>
    <w:rsid w:val="3CE60F00"/>
    <w:rsid w:val="3CED3826"/>
    <w:rsid w:val="3CED77C9"/>
    <w:rsid w:val="3D2F4EA9"/>
    <w:rsid w:val="3D566EF1"/>
    <w:rsid w:val="3D5E07E6"/>
    <w:rsid w:val="3D662524"/>
    <w:rsid w:val="3D6E33D0"/>
    <w:rsid w:val="3D915310"/>
    <w:rsid w:val="3D941A13"/>
    <w:rsid w:val="3DB159B2"/>
    <w:rsid w:val="3DBF2F24"/>
    <w:rsid w:val="3DCD1D3F"/>
    <w:rsid w:val="3DDA2813"/>
    <w:rsid w:val="3DE10C01"/>
    <w:rsid w:val="3DE30EEF"/>
    <w:rsid w:val="3DE92F94"/>
    <w:rsid w:val="3DED4BD4"/>
    <w:rsid w:val="3DFA5509"/>
    <w:rsid w:val="3E303B2A"/>
    <w:rsid w:val="3E46520D"/>
    <w:rsid w:val="3E4C3454"/>
    <w:rsid w:val="3E5527E2"/>
    <w:rsid w:val="3E5F540E"/>
    <w:rsid w:val="3E801F8A"/>
    <w:rsid w:val="3E8941D0"/>
    <w:rsid w:val="3E895FE7"/>
    <w:rsid w:val="3E930B23"/>
    <w:rsid w:val="3EB43064"/>
    <w:rsid w:val="3EC940B0"/>
    <w:rsid w:val="3EFC1DEF"/>
    <w:rsid w:val="3F113992"/>
    <w:rsid w:val="3F1735F3"/>
    <w:rsid w:val="3F232B89"/>
    <w:rsid w:val="3F285CC6"/>
    <w:rsid w:val="3F325F1A"/>
    <w:rsid w:val="3F3F477A"/>
    <w:rsid w:val="3F7B76A8"/>
    <w:rsid w:val="3F8847BB"/>
    <w:rsid w:val="3FA74DE6"/>
    <w:rsid w:val="3FBB7DC2"/>
    <w:rsid w:val="3FCD5662"/>
    <w:rsid w:val="3FD31F17"/>
    <w:rsid w:val="3FF11902"/>
    <w:rsid w:val="3FF676AC"/>
    <w:rsid w:val="3FFB66EF"/>
    <w:rsid w:val="40155D85"/>
    <w:rsid w:val="401E17E1"/>
    <w:rsid w:val="402B4FBF"/>
    <w:rsid w:val="40441DBC"/>
    <w:rsid w:val="40526781"/>
    <w:rsid w:val="40706263"/>
    <w:rsid w:val="40834447"/>
    <w:rsid w:val="409F26AA"/>
    <w:rsid w:val="40A96E72"/>
    <w:rsid w:val="40B14878"/>
    <w:rsid w:val="40BC2E9A"/>
    <w:rsid w:val="40BE01CA"/>
    <w:rsid w:val="40C31C84"/>
    <w:rsid w:val="40C94DC1"/>
    <w:rsid w:val="40D65E03"/>
    <w:rsid w:val="40E20991"/>
    <w:rsid w:val="40EB7350"/>
    <w:rsid w:val="415B010F"/>
    <w:rsid w:val="416B198D"/>
    <w:rsid w:val="4184094C"/>
    <w:rsid w:val="41961147"/>
    <w:rsid w:val="41DD0E2E"/>
    <w:rsid w:val="41EE3CB4"/>
    <w:rsid w:val="420E10EA"/>
    <w:rsid w:val="42212403"/>
    <w:rsid w:val="423A7EDD"/>
    <w:rsid w:val="4241501E"/>
    <w:rsid w:val="424159A7"/>
    <w:rsid w:val="42D20E80"/>
    <w:rsid w:val="42EA1F28"/>
    <w:rsid w:val="42FE3746"/>
    <w:rsid w:val="430B3AD5"/>
    <w:rsid w:val="4333459F"/>
    <w:rsid w:val="43452E25"/>
    <w:rsid w:val="43511085"/>
    <w:rsid w:val="43853221"/>
    <w:rsid w:val="43884ABF"/>
    <w:rsid w:val="43923BC9"/>
    <w:rsid w:val="43AD4526"/>
    <w:rsid w:val="43D0401E"/>
    <w:rsid w:val="43D26872"/>
    <w:rsid w:val="43DA7EC0"/>
    <w:rsid w:val="444415CE"/>
    <w:rsid w:val="444C5967"/>
    <w:rsid w:val="4456581B"/>
    <w:rsid w:val="44720B5F"/>
    <w:rsid w:val="448214F5"/>
    <w:rsid w:val="44907BD9"/>
    <w:rsid w:val="44A913D8"/>
    <w:rsid w:val="44B53849"/>
    <w:rsid w:val="44DF1057"/>
    <w:rsid w:val="44E51300"/>
    <w:rsid w:val="45070D49"/>
    <w:rsid w:val="45071FD1"/>
    <w:rsid w:val="45341D02"/>
    <w:rsid w:val="45497F4B"/>
    <w:rsid w:val="4550160D"/>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06AA9"/>
    <w:rsid w:val="48C31B36"/>
    <w:rsid w:val="48E87AD7"/>
    <w:rsid w:val="48ED691E"/>
    <w:rsid w:val="48F55228"/>
    <w:rsid w:val="49155047"/>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C861CB"/>
    <w:rsid w:val="4CEA2347"/>
    <w:rsid w:val="4CFD207A"/>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8A138B"/>
    <w:rsid w:val="4F9075C4"/>
    <w:rsid w:val="4F9C5C65"/>
    <w:rsid w:val="4FB235F0"/>
    <w:rsid w:val="4FD92F25"/>
    <w:rsid w:val="4FE319FB"/>
    <w:rsid w:val="50055E16"/>
    <w:rsid w:val="500C40FB"/>
    <w:rsid w:val="506D5769"/>
    <w:rsid w:val="50992DF3"/>
    <w:rsid w:val="50B07D90"/>
    <w:rsid w:val="50D2707A"/>
    <w:rsid w:val="50F43794"/>
    <w:rsid w:val="510328B5"/>
    <w:rsid w:val="5117211F"/>
    <w:rsid w:val="512F5B9A"/>
    <w:rsid w:val="51453FF0"/>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2D4387D"/>
    <w:rsid w:val="53395334"/>
    <w:rsid w:val="534231A6"/>
    <w:rsid w:val="53490E74"/>
    <w:rsid w:val="53881311"/>
    <w:rsid w:val="538A03E0"/>
    <w:rsid w:val="539C4E4C"/>
    <w:rsid w:val="53A13FB6"/>
    <w:rsid w:val="53AE40CE"/>
    <w:rsid w:val="53BD49F5"/>
    <w:rsid w:val="53C07CF7"/>
    <w:rsid w:val="53C57444"/>
    <w:rsid w:val="53CD1C2D"/>
    <w:rsid w:val="53D247C4"/>
    <w:rsid w:val="54004A43"/>
    <w:rsid w:val="546B7846"/>
    <w:rsid w:val="54832F6F"/>
    <w:rsid w:val="54BE47A2"/>
    <w:rsid w:val="54C33844"/>
    <w:rsid w:val="54FF7AF7"/>
    <w:rsid w:val="550A5A2C"/>
    <w:rsid w:val="553D0C14"/>
    <w:rsid w:val="55506CDC"/>
    <w:rsid w:val="55570796"/>
    <w:rsid w:val="55582170"/>
    <w:rsid w:val="559E0172"/>
    <w:rsid w:val="55B275D8"/>
    <w:rsid w:val="55BC2498"/>
    <w:rsid w:val="55C132BA"/>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007337"/>
    <w:rsid w:val="570E2A87"/>
    <w:rsid w:val="57392849"/>
    <w:rsid w:val="57A5754C"/>
    <w:rsid w:val="57EE6263"/>
    <w:rsid w:val="58037447"/>
    <w:rsid w:val="580F601F"/>
    <w:rsid w:val="581562F3"/>
    <w:rsid w:val="583E0119"/>
    <w:rsid w:val="584A3B76"/>
    <w:rsid w:val="584E5E80"/>
    <w:rsid w:val="585E232B"/>
    <w:rsid w:val="58726012"/>
    <w:rsid w:val="58750C94"/>
    <w:rsid w:val="588C6486"/>
    <w:rsid w:val="58917198"/>
    <w:rsid w:val="58952F0A"/>
    <w:rsid w:val="58A35E18"/>
    <w:rsid w:val="58A9385C"/>
    <w:rsid w:val="58B927B6"/>
    <w:rsid w:val="58BA76C0"/>
    <w:rsid w:val="58C16D0D"/>
    <w:rsid w:val="58C3675C"/>
    <w:rsid w:val="58FA7F49"/>
    <w:rsid w:val="590B66AD"/>
    <w:rsid w:val="59253085"/>
    <w:rsid w:val="5929493D"/>
    <w:rsid w:val="595B0854"/>
    <w:rsid w:val="59814033"/>
    <w:rsid w:val="598708D6"/>
    <w:rsid w:val="59992E81"/>
    <w:rsid w:val="59AE6F18"/>
    <w:rsid w:val="59B30690"/>
    <w:rsid w:val="59B825A1"/>
    <w:rsid w:val="59BC2F41"/>
    <w:rsid w:val="59F0318B"/>
    <w:rsid w:val="59F7288F"/>
    <w:rsid w:val="5A0C4909"/>
    <w:rsid w:val="5A19373C"/>
    <w:rsid w:val="5A1B0463"/>
    <w:rsid w:val="5A3014AB"/>
    <w:rsid w:val="5A317807"/>
    <w:rsid w:val="5A9009D2"/>
    <w:rsid w:val="5A924FBC"/>
    <w:rsid w:val="5AC65DB5"/>
    <w:rsid w:val="5ADB64F9"/>
    <w:rsid w:val="5B07023D"/>
    <w:rsid w:val="5B12571D"/>
    <w:rsid w:val="5B3E2D68"/>
    <w:rsid w:val="5B4903C3"/>
    <w:rsid w:val="5B4B62A5"/>
    <w:rsid w:val="5B521467"/>
    <w:rsid w:val="5BA16930"/>
    <w:rsid w:val="5BA8229B"/>
    <w:rsid w:val="5BDA20F2"/>
    <w:rsid w:val="5BEE6D28"/>
    <w:rsid w:val="5BF324C0"/>
    <w:rsid w:val="5BF93E7B"/>
    <w:rsid w:val="5C073F71"/>
    <w:rsid w:val="5C0D17F2"/>
    <w:rsid w:val="5C4440C3"/>
    <w:rsid w:val="5C6E4B82"/>
    <w:rsid w:val="5C8E652F"/>
    <w:rsid w:val="5C982684"/>
    <w:rsid w:val="5C9B401D"/>
    <w:rsid w:val="5CB532E3"/>
    <w:rsid w:val="5CC16A59"/>
    <w:rsid w:val="5CC9520F"/>
    <w:rsid w:val="5CD77519"/>
    <w:rsid w:val="5CDC7C14"/>
    <w:rsid w:val="5CE73B56"/>
    <w:rsid w:val="5CEF1559"/>
    <w:rsid w:val="5CF40796"/>
    <w:rsid w:val="5D015424"/>
    <w:rsid w:val="5D0B5EC1"/>
    <w:rsid w:val="5D1B487F"/>
    <w:rsid w:val="5D1C3B99"/>
    <w:rsid w:val="5D27257C"/>
    <w:rsid w:val="5D5D3471"/>
    <w:rsid w:val="5D997B9D"/>
    <w:rsid w:val="5DCD5A99"/>
    <w:rsid w:val="5DD5324F"/>
    <w:rsid w:val="5DD73114"/>
    <w:rsid w:val="5DEB57AC"/>
    <w:rsid w:val="5DEE5913"/>
    <w:rsid w:val="5DFA2945"/>
    <w:rsid w:val="5E0B3B80"/>
    <w:rsid w:val="5E281CFC"/>
    <w:rsid w:val="5E3864FB"/>
    <w:rsid w:val="5E5E2B95"/>
    <w:rsid w:val="5E601FEA"/>
    <w:rsid w:val="5E644072"/>
    <w:rsid w:val="5E6957C1"/>
    <w:rsid w:val="5E783C56"/>
    <w:rsid w:val="5EB84E29"/>
    <w:rsid w:val="5EE13589"/>
    <w:rsid w:val="5EF274CA"/>
    <w:rsid w:val="5F081069"/>
    <w:rsid w:val="5F2B0BA3"/>
    <w:rsid w:val="5F570034"/>
    <w:rsid w:val="5F754D80"/>
    <w:rsid w:val="5F767A35"/>
    <w:rsid w:val="5F790E25"/>
    <w:rsid w:val="5F7E1336"/>
    <w:rsid w:val="5F917AF1"/>
    <w:rsid w:val="5F9672CD"/>
    <w:rsid w:val="5FA261C4"/>
    <w:rsid w:val="5FA32044"/>
    <w:rsid w:val="5FDB126D"/>
    <w:rsid w:val="5FDE5256"/>
    <w:rsid w:val="601024A8"/>
    <w:rsid w:val="60156A9C"/>
    <w:rsid w:val="603E0144"/>
    <w:rsid w:val="60553866"/>
    <w:rsid w:val="605F3B3C"/>
    <w:rsid w:val="606D52CC"/>
    <w:rsid w:val="60ED3710"/>
    <w:rsid w:val="60F53018"/>
    <w:rsid w:val="61107FCA"/>
    <w:rsid w:val="61235F4C"/>
    <w:rsid w:val="61365F6C"/>
    <w:rsid w:val="61571BE8"/>
    <w:rsid w:val="617A0B0D"/>
    <w:rsid w:val="61D670CB"/>
    <w:rsid w:val="61F71E67"/>
    <w:rsid w:val="62186D32"/>
    <w:rsid w:val="622D6064"/>
    <w:rsid w:val="62325A9F"/>
    <w:rsid w:val="62486EAF"/>
    <w:rsid w:val="62605801"/>
    <w:rsid w:val="627775AB"/>
    <w:rsid w:val="6283091C"/>
    <w:rsid w:val="62910B40"/>
    <w:rsid w:val="62C27C70"/>
    <w:rsid w:val="63672634"/>
    <w:rsid w:val="63A75D22"/>
    <w:rsid w:val="63AB687C"/>
    <w:rsid w:val="63AC385E"/>
    <w:rsid w:val="63E46EE4"/>
    <w:rsid w:val="63F64504"/>
    <w:rsid w:val="63F8415A"/>
    <w:rsid w:val="642871A8"/>
    <w:rsid w:val="64361B28"/>
    <w:rsid w:val="643F0D73"/>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59611C"/>
    <w:rsid w:val="6662245D"/>
    <w:rsid w:val="668C1F8D"/>
    <w:rsid w:val="668D21DB"/>
    <w:rsid w:val="66AF42C1"/>
    <w:rsid w:val="66C0263F"/>
    <w:rsid w:val="66F023F0"/>
    <w:rsid w:val="66F6404F"/>
    <w:rsid w:val="66F82E1E"/>
    <w:rsid w:val="6715798C"/>
    <w:rsid w:val="672711DA"/>
    <w:rsid w:val="672A066D"/>
    <w:rsid w:val="67327AAC"/>
    <w:rsid w:val="675B1678"/>
    <w:rsid w:val="676A2050"/>
    <w:rsid w:val="676E335E"/>
    <w:rsid w:val="67792FA3"/>
    <w:rsid w:val="67823747"/>
    <w:rsid w:val="6784683D"/>
    <w:rsid w:val="67B44B48"/>
    <w:rsid w:val="68071BA7"/>
    <w:rsid w:val="68404616"/>
    <w:rsid w:val="68466770"/>
    <w:rsid w:val="6874548F"/>
    <w:rsid w:val="687A2C84"/>
    <w:rsid w:val="687E455F"/>
    <w:rsid w:val="68816747"/>
    <w:rsid w:val="68B272C0"/>
    <w:rsid w:val="68C76C7C"/>
    <w:rsid w:val="68CC2497"/>
    <w:rsid w:val="68EA7C59"/>
    <w:rsid w:val="68F625BB"/>
    <w:rsid w:val="690A713B"/>
    <w:rsid w:val="6935606D"/>
    <w:rsid w:val="69447CCB"/>
    <w:rsid w:val="696804A5"/>
    <w:rsid w:val="6981643B"/>
    <w:rsid w:val="69C73183"/>
    <w:rsid w:val="69D5188A"/>
    <w:rsid w:val="69E30063"/>
    <w:rsid w:val="69E77FC7"/>
    <w:rsid w:val="69F20C9E"/>
    <w:rsid w:val="69F66377"/>
    <w:rsid w:val="6A222CC8"/>
    <w:rsid w:val="6A2354B9"/>
    <w:rsid w:val="6A2839E6"/>
    <w:rsid w:val="6A4550D9"/>
    <w:rsid w:val="6A5643A5"/>
    <w:rsid w:val="6A6C0BA4"/>
    <w:rsid w:val="6AA17D6E"/>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A2729F"/>
    <w:rsid w:val="6DB46CFE"/>
    <w:rsid w:val="6E0F6F6B"/>
    <w:rsid w:val="6E2864D0"/>
    <w:rsid w:val="6E2F5CE1"/>
    <w:rsid w:val="6E300441"/>
    <w:rsid w:val="6E3770B3"/>
    <w:rsid w:val="6E4E22DE"/>
    <w:rsid w:val="6E515BEA"/>
    <w:rsid w:val="6E6048D2"/>
    <w:rsid w:val="6E6D6F3E"/>
    <w:rsid w:val="6E7F06E9"/>
    <w:rsid w:val="6E8403F6"/>
    <w:rsid w:val="6EB256E7"/>
    <w:rsid w:val="6ECD75D0"/>
    <w:rsid w:val="6EE66BCF"/>
    <w:rsid w:val="6EFC65EE"/>
    <w:rsid w:val="6F045092"/>
    <w:rsid w:val="6F045AB9"/>
    <w:rsid w:val="6F103A37"/>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2E40EA"/>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A4311"/>
    <w:rsid w:val="734566CE"/>
    <w:rsid w:val="73477D16"/>
    <w:rsid w:val="73575CAD"/>
    <w:rsid w:val="73585AB7"/>
    <w:rsid w:val="73893DB8"/>
    <w:rsid w:val="73A22F43"/>
    <w:rsid w:val="73BC1D01"/>
    <w:rsid w:val="73CF5A43"/>
    <w:rsid w:val="73DA64F7"/>
    <w:rsid w:val="73DE6448"/>
    <w:rsid w:val="73E831D5"/>
    <w:rsid w:val="741E5B9F"/>
    <w:rsid w:val="7426152C"/>
    <w:rsid w:val="74670AAE"/>
    <w:rsid w:val="746D3546"/>
    <w:rsid w:val="74770299"/>
    <w:rsid w:val="747856D4"/>
    <w:rsid w:val="74A7176B"/>
    <w:rsid w:val="74DE5E7E"/>
    <w:rsid w:val="750F12F1"/>
    <w:rsid w:val="75212CF4"/>
    <w:rsid w:val="752B3379"/>
    <w:rsid w:val="755A1EB0"/>
    <w:rsid w:val="756C662F"/>
    <w:rsid w:val="756D1BE3"/>
    <w:rsid w:val="757315C2"/>
    <w:rsid w:val="758145AF"/>
    <w:rsid w:val="758E41D2"/>
    <w:rsid w:val="75F81E78"/>
    <w:rsid w:val="75FE0A8D"/>
    <w:rsid w:val="762A6019"/>
    <w:rsid w:val="762E6D85"/>
    <w:rsid w:val="76345870"/>
    <w:rsid w:val="76360FF8"/>
    <w:rsid w:val="7645695C"/>
    <w:rsid w:val="76684159"/>
    <w:rsid w:val="766F6734"/>
    <w:rsid w:val="767D7C04"/>
    <w:rsid w:val="768066A7"/>
    <w:rsid w:val="768123BF"/>
    <w:rsid w:val="76822B3B"/>
    <w:rsid w:val="76932E96"/>
    <w:rsid w:val="76B942D3"/>
    <w:rsid w:val="76DE1FB1"/>
    <w:rsid w:val="770450F5"/>
    <w:rsid w:val="7730491C"/>
    <w:rsid w:val="77305B95"/>
    <w:rsid w:val="77494CC6"/>
    <w:rsid w:val="77526E13"/>
    <w:rsid w:val="775B2EA6"/>
    <w:rsid w:val="775B7625"/>
    <w:rsid w:val="777837EE"/>
    <w:rsid w:val="777B02CB"/>
    <w:rsid w:val="7789082B"/>
    <w:rsid w:val="779A048B"/>
    <w:rsid w:val="77A85155"/>
    <w:rsid w:val="77BF72E3"/>
    <w:rsid w:val="77D13ABC"/>
    <w:rsid w:val="77E37F3B"/>
    <w:rsid w:val="77F64188"/>
    <w:rsid w:val="78095C96"/>
    <w:rsid w:val="780B56E4"/>
    <w:rsid w:val="781241DA"/>
    <w:rsid w:val="786901C3"/>
    <w:rsid w:val="786D6915"/>
    <w:rsid w:val="78A0407E"/>
    <w:rsid w:val="78C041B4"/>
    <w:rsid w:val="78C878B6"/>
    <w:rsid w:val="78CD7EA6"/>
    <w:rsid w:val="79290824"/>
    <w:rsid w:val="793A4752"/>
    <w:rsid w:val="7943170E"/>
    <w:rsid w:val="79502D1E"/>
    <w:rsid w:val="79786A15"/>
    <w:rsid w:val="79A96556"/>
    <w:rsid w:val="79B052C8"/>
    <w:rsid w:val="79D12015"/>
    <w:rsid w:val="7A240AD6"/>
    <w:rsid w:val="7A396538"/>
    <w:rsid w:val="7A641717"/>
    <w:rsid w:val="7A6912E8"/>
    <w:rsid w:val="7AAA4D40"/>
    <w:rsid w:val="7B072641"/>
    <w:rsid w:val="7B0F5C3A"/>
    <w:rsid w:val="7B566C76"/>
    <w:rsid w:val="7B5D3EAF"/>
    <w:rsid w:val="7B6378D4"/>
    <w:rsid w:val="7B711D02"/>
    <w:rsid w:val="7B7B6DB3"/>
    <w:rsid w:val="7B952CE9"/>
    <w:rsid w:val="7B9B28DB"/>
    <w:rsid w:val="7B9D482E"/>
    <w:rsid w:val="7BA276C3"/>
    <w:rsid w:val="7BAB24CF"/>
    <w:rsid w:val="7BC6204D"/>
    <w:rsid w:val="7BCE24B5"/>
    <w:rsid w:val="7C09018C"/>
    <w:rsid w:val="7C093CE8"/>
    <w:rsid w:val="7C1E443B"/>
    <w:rsid w:val="7C2E27AE"/>
    <w:rsid w:val="7C34657C"/>
    <w:rsid w:val="7C456155"/>
    <w:rsid w:val="7C69156E"/>
    <w:rsid w:val="7CBF7583"/>
    <w:rsid w:val="7CC707EA"/>
    <w:rsid w:val="7CD31240"/>
    <w:rsid w:val="7CFA4031"/>
    <w:rsid w:val="7D00480E"/>
    <w:rsid w:val="7D006083"/>
    <w:rsid w:val="7D0272D3"/>
    <w:rsid w:val="7D3D7FAB"/>
    <w:rsid w:val="7D446E5F"/>
    <w:rsid w:val="7D545437"/>
    <w:rsid w:val="7D6033A4"/>
    <w:rsid w:val="7D84123B"/>
    <w:rsid w:val="7DAA5057"/>
    <w:rsid w:val="7DC23E3E"/>
    <w:rsid w:val="7DEE13E8"/>
    <w:rsid w:val="7DF045F8"/>
    <w:rsid w:val="7E184195"/>
    <w:rsid w:val="7E1F4C43"/>
    <w:rsid w:val="7E394C16"/>
    <w:rsid w:val="7E4B2F47"/>
    <w:rsid w:val="7E766902"/>
    <w:rsid w:val="7E776777"/>
    <w:rsid w:val="7E786F03"/>
    <w:rsid w:val="7E9273DB"/>
    <w:rsid w:val="7EED6A0C"/>
    <w:rsid w:val="7EF240C0"/>
    <w:rsid w:val="7F211349"/>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8"/>
    <w:qFormat/>
    <w:uiPriority w:val="0"/>
    <w:pPr>
      <w:ind w:firstLine="420" w:firstLineChars="200"/>
    </w:pPr>
  </w:style>
  <w:style w:type="paragraph" w:styleId="6">
    <w:name w:val="annotation text"/>
    <w:basedOn w:val="1"/>
    <w:link w:val="47"/>
    <w:qFormat/>
    <w:uiPriority w:val="0"/>
    <w:pPr>
      <w:jc w:val="left"/>
    </w:pPr>
    <w:rPr>
      <w:sz w:val="18"/>
    </w:rPr>
  </w:style>
  <w:style w:type="paragraph" w:styleId="7">
    <w:name w:val="Body Text"/>
    <w:basedOn w:val="1"/>
    <w:next w:val="1"/>
    <w:qFormat/>
    <w:uiPriority w:val="0"/>
    <w:pPr>
      <w:spacing w:after="120"/>
    </w:pPr>
    <w:rPr>
      <w:rFonts w:ascii="Times New Roman"/>
      <w:kern w:val="2"/>
      <w:sz w:val="21"/>
      <w:szCs w:val="24"/>
    </w:rPr>
  </w:style>
  <w:style w:type="paragraph" w:styleId="8">
    <w:name w:val="Body Text Indent"/>
    <w:basedOn w:val="1"/>
    <w:link w:val="42"/>
    <w:qFormat/>
    <w:uiPriority w:val="0"/>
    <w:pPr>
      <w:ind w:firstLine="630"/>
    </w:pPr>
    <w:rPr>
      <w:sz w:val="32"/>
    </w:rPr>
  </w:style>
  <w:style w:type="paragraph" w:styleId="9">
    <w:name w:val="toc 3"/>
    <w:basedOn w:val="1"/>
    <w:next w:val="1"/>
    <w:qFormat/>
    <w:uiPriority w:val="0"/>
    <w:pPr>
      <w:ind w:left="840" w:leftChars="400"/>
    </w:pPr>
  </w:style>
  <w:style w:type="paragraph" w:styleId="10">
    <w:name w:val="Plain Text"/>
    <w:basedOn w:val="1"/>
    <w:link w:val="44"/>
    <w:qFormat/>
    <w:uiPriority w:val="0"/>
    <w:pPr>
      <w:autoSpaceDE w:val="0"/>
      <w:autoSpaceDN w:val="0"/>
      <w:adjustRightInd w:val="0"/>
    </w:pPr>
    <w:rPr>
      <w:rFonts w:hAnsi="Tms Rmn"/>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0"/>
    <w:qFormat/>
    <w:uiPriority w:val="99"/>
    <w:pPr>
      <w:tabs>
        <w:tab w:val="center" w:pos="4153"/>
        <w:tab w:val="right" w:pos="8306"/>
      </w:tabs>
      <w:snapToGrid w:val="0"/>
      <w:jc w:val="left"/>
    </w:pPr>
    <w:rPr>
      <w:sz w:val="18"/>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Body Text Indent 3"/>
    <w:basedOn w:val="1"/>
    <w:link w:val="43"/>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annotation subject"/>
    <w:basedOn w:val="6"/>
    <w:next w:val="6"/>
    <w:link w:val="46"/>
    <w:qFormat/>
    <w:uiPriority w:val="0"/>
    <w:rPr>
      <w:b/>
      <w:bCs/>
      <w:sz w:val="21"/>
      <w:szCs w:val="24"/>
    </w:rPr>
  </w:style>
  <w:style w:type="paragraph" w:styleId="20">
    <w:name w:val="Body Text First Indent"/>
    <w:basedOn w:val="7"/>
    <w:unhideWhenUsed/>
    <w:qFormat/>
    <w:uiPriority w:val="99"/>
    <w:pPr>
      <w:ind w:firstLine="420" w:firstLineChars="100"/>
    </w:pPr>
    <w:rPr>
      <w:rFonts w:hint="eastAsi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qFormat/>
    <w:uiPriority w:val="0"/>
    <w:pPr>
      <w:adjustRightInd w:val="0"/>
      <w:spacing w:line="300" w:lineRule="auto"/>
      <w:jc w:val="center"/>
      <w:textAlignment w:val="baseline"/>
    </w:pPr>
    <w:rPr>
      <w:rFonts w:hAnsi="宋体"/>
      <w:sz w:val="24"/>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_Style 3"/>
    <w:basedOn w:val="1"/>
    <w:qFormat/>
    <w:uiPriority w:val="34"/>
    <w:pPr>
      <w:ind w:firstLine="420" w:firstLineChars="200"/>
    </w:pPr>
  </w:style>
  <w:style w:type="paragraph" w:customStyle="1" w:styleId="32">
    <w:name w:val="Char Char Char Char Char Char Char Char Char Char Char Char Char Char1 Char Char Char Char"/>
    <w:basedOn w:val="1"/>
    <w:qFormat/>
    <w:uiPriority w:val="0"/>
    <w:rPr>
      <w:szCs w:val="21"/>
    </w:rPr>
  </w:style>
  <w:style w:type="paragraph" w:customStyle="1" w:styleId="33">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GW-正文"/>
    <w:basedOn w:val="1"/>
    <w:link w:val="40"/>
    <w:qFormat/>
    <w:uiPriority w:val="0"/>
    <w:pPr>
      <w:spacing w:line="360" w:lineRule="auto"/>
      <w:ind w:firstLine="200" w:firstLineChars="200"/>
    </w:pPr>
    <w:rPr>
      <w:rFonts w:eastAsia="仿宋_GB2312"/>
      <w:sz w:val="24"/>
    </w:rPr>
  </w:style>
  <w:style w:type="paragraph" w:customStyle="1" w:styleId="37">
    <w:name w:val="列出段落"/>
    <w:basedOn w:val="1"/>
    <w:link w:val="51"/>
    <w:qFormat/>
    <w:uiPriority w:val="0"/>
    <w:pPr>
      <w:ind w:firstLine="420" w:firstLineChars="200"/>
    </w:pPr>
  </w:style>
  <w:style w:type="paragraph" w:customStyle="1" w:styleId="38">
    <w:name w:val="表格"/>
    <w:basedOn w:val="1"/>
    <w:qFormat/>
    <w:uiPriority w:val="0"/>
    <w:pPr>
      <w:spacing w:line="400" w:lineRule="exact"/>
    </w:pPr>
    <w:rPr>
      <w:sz w:val="24"/>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GW-正文 Char"/>
    <w:link w:val="36"/>
    <w:qFormat/>
    <w:uiPriority w:val="0"/>
    <w:rPr>
      <w:rFonts w:eastAsia="仿宋_GB2312"/>
      <w:kern w:val="2"/>
      <w:sz w:val="24"/>
      <w:szCs w:val="24"/>
      <w:lang w:val="en-US" w:eastAsia="zh-CN" w:bidi="ar-SA"/>
    </w:rPr>
  </w:style>
  <w:style w:type="character" w:customStyle="1" w:styleId="41">
    <w:name w:val="Char Char9"/>
    <w:qFormat/>
    <w:uiPriority w:val="0"/>
    <w:rPr>
      <w:kern w:val="2"/>
      <w:sz w:val="21"/>
    </w:rPr>
  </w:style>
  <w:style w:type="character" w:customStyle="1" w:styleId="42">
    <w:name w:val="正文文本缩进 字符"/>
    <w:link w:val="8"/>
    <w:qFormat/>
    <w:uiPriority w:val="0"/>
    <w:rPr>
      <w:rFonts w:eastAsia="宋体"/>
      <w:kern w:val="2"/>
      <w:sz w:val="32"/>
      <w:lang w:val="en-US" w:eastAsia="zh-CN" w:bidi="ar-SA"/>
    </w:rPr>
  </w:style>
  <w:style w:type="character" w:customStyle="1" w:styleId="43">
    <w:name w:val="正文文本缩进 3 字符"/>
    <w:basedOn w:val="23"/>
    <w:link w:val="16"/>
    <w:qFormat/>
    <w:uiPriority w:val="0"/>
    <w:rPr>
      <w:kern w:val="2"/>
      <w:sz w:val="16"/>
      <w:szCs w:val="16"/>
    </w:rPr>
  </w:style>
  <w:style w:type="character" w:customStyle="1" w:styleId="44">
    <w:name w:val="纯文本 字符"/>
    <w:link w:val="10"/>
    <w:unhideWhenUsed/>
    <w:qFormat/>
    <w:uiPriority w:val="0"/>
    <w:rPr>
      <w:rFonts w:ascii="宋体" w:hAnsi="Tms Rmn" w:eastAsia="宋体"/>
      <w:sz w:val="21"/>
      <w:lang w:val="en-US" w:eastAsia="zh-CN" w:bidi="ar-SA"/>
    </w:rPr>
  </w:style>
  <w:style w:type="character" w:customStyle="1" w:styleId="45">
    <w:name w:val="批注文字 Char1"/>
    <w:qFormat/>
    <w:uiPriority w:val="0"/>
    <w:rPr>
      <w:kern w:val="2"/>
      <w:sz w:val="18"/>
      <w:lang w:bidi="ar-SA"/>
    </w:rPr>
  </w:style>
  <w:style w:type="character" w:customStyle="1" w:styleId="46">
    <w:name w:val="批注主题 字符"/>
    <w:basedOn w:val="47"/>
    <w:link w:val="19"/>
    <w:qFormat/>
    <w:uiPriority w:val="0"/>
    <w:rPr>
      <w:b/>
      <w:bCs/>
      <w:kern w:val="2"/>
      <w:sz w:val="21"/>
      <w:szCs w:val="24"/>
      <w:lang w:bidi="ar-SA"/>
    </w:rPr>
  </w:style>
  <w:style w:type="character" w:customStyle="1" w:styleId="47">
    <w:name w:val="批注文字 字符"/>
    <w:link w:val="6"/>
    <w:qFormat/>
    <w:uiPriority w:val="0"/>
    <w:rPr>
      <w:kern w:val="2"/>
      <w:sz w:val="18"/>
      <w:lang w:bidi="ar-SA"/>
    </w:rPr>
  </w:style>
  <w:style w:type="character" w:customStyle="1" w:styleId="48">
    <w:name w:val="正文缩进 字符"/>
    <w:link w:val="5"/>
    <w:qFormat/>
    <w:uiPriority w:val="0"/>
    <w:rPr>
      <w:rFonts w:eastAsia="宋体"/>
      <w:kern w:val="2"/>
      <w:sz w:val="21"/>
      <w:szCs w:val="24"/>
      <w:lang w:val="en-US" w:eastAsia="zh-CN" w:bidi="ar-SA"/>
    </w:rPr>
  </w:style>
  <w:style w:type="character" w:customStyle="1" w:styleId="49">
    <w:name w:val="（符号）邀请函中一、"/>
    <w:basedOn w:val="23"/>
    <w:qFormat/>
    <w:uiPriority w:val="0"/>
    <w:rPr>
      <w:rFonts w:ascii="黑体" w:hAnsi="黑体" w:eastAsia="黑体"/>
      <w:b/>
      <w:bCs/>
      <w:sz w:val="24"/>
    </w:rPr>
  </w:style>
  <w:style w:type="character" w:customStyle="1" w:styleId="50">
    <w:name w:val="页脚 字符"/>
    <w:link w:val="13"/>
    <w:qFormat/>
    <w:uiPriority w:val="99"/>
    <w:rPr>
      <w:rFonts w:eastAsia="宋体"/>
      <w:kern w:val="2"/>
      <w:sz w:val="18"/>
      <w:lang w:val="en-US" w:eastAsia="zh-CN" w:bidi="ar-SA"/>
    </w:rPr>
  </w:style>
  <w:style w:type="character" w:customStyle="1" w:styleId="51">
    <w:name w:val="列出段落 Char"/>
    <w:link w:val="37"/>
    <w:qFormat/>
    <w:uiPriority w:val="0"/>
    <w:rPr>
      <w:rFonts w:eastAsia="宋体"/>
      <w:kern w:val="2"/>
      <w:sz w:val="21"/>
      <w:szCs w:val="24"/>
      <w:lang w:val="en-US" w:eastAsia="zh-CN" w:bidi="ar-SA"/>
    </w:rPr>
  </w:style>
  <w:style w:type="character" w:customStyle="1" w:styleId="52">
    <w:name w:val="页眉 字符"/>
    <w:link w:val="14"/>
    <w:qFormat/>
    <w:uiPriority w:val="0"/>
    <w:rPr>
      <w:rFonts w:eastAsia="宋体"/>
      <w:kern w:val="2"/>
      <w:sz w:val="18"/>
      <w:lang w:val="en-US" w:eastAsia="zh-CN" w:bidi="ar-SA"/>
    </w:rPr>
  </w:style>
  <w:style w:type="character" w:customStyle="1" w:styleId="53">
    <w:name w:val="font21"/>
    <w:basedOn w:val="23"/>
    <w:qFormat/>
    <w:uiPriority w:val="0"/>
    <w:rPr>
      <w:rFonts w:hint="eastAsia" w:ascii="宋体" w:hAnsi="宋体" w:eastAsia="宋体" w:cs="宋体"/>
      <w:b/>
      <w:color w:val="000000"/>
      <w:sz w:val="22"/>
      <w:szCs w:val="22"/>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styleId="55">
    <w:name w:val="List Paragraph"/>
    <w:basedOn w:val="1"/>
    <w:qFormat/>
    <w:uiPriority w:val="0"/>
    <w:pPr>
      <w:ind w:firstLine="420" w:firstLineChars="200"/>
    </w:pPr>
    <w:rPr>
      <w:rFonts w:ascii="Calibri"/>
      <w:kern w:val="2"/>
      <w:sz w:val="21"/>
      <w:szCs w:val="22"/>
    </w:rPr>
  </w:style>
  <w:style w:type="character" w:customStyle="1" w:styleId="56">
    <w:name w:val="font11"/>
    <w:basedOn w:val="23"/>
    <w:qFormat/>
    <w:uiPriority w:val="0"/>
    <w:rPr>
      <w:rFonts w:hint="eastAsia" w:ascii="黑体" w:hAnsi="宋体" w:eastAsia="黑体" w:cs="黑体"/>
      <w:color w:val="000000"/>
      <w:sz w:val="24"/>
      <w:szCs w:val="24"/>
      <w:u w:val="none"/>
    </w:rPr>
  </w:style>
  <w:style w:type="character" w:customStyle="1" w:styleId="57">
    <w:name w:val="font71"/>
    <w:basedOn w:val="23"/>
    <w:qFormat/>
    <w:uiPriority w:val="0"/>
    <w:rPr>
      <w:rFonts w:hint="eastAsia" w:ascii="宋体" w:hAnsi="宋体" w:eastAsia="宋体" w:cs="宋体"/>
      <w:b/>
      <w:color w:val="FF0000"/>
      <w:sz w:val="20"/>
      <w:szCs w:val="20"/>
      <w:u w:val="none"/>
    </w:r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0">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1">
    <w:name w:val="font112"/>
    <w:basedOn w:val="23"/>
    <w:qFormat/>
    <w:uiPriority w:val="0"/>
    <w:rPr>
      <w:rFonts w:hint="default" w:ascii="Tahoma" w:hAnsi="Tahoma" w:eastAsia="Tahoma" w:cs="Tahoma"/>
      <w:color w:val="000000"/>
      <w:sz w:val="22"/>
      <w:szCs w:val="22"/>
      <w:u w:val="none"/>
    </w:rPr>
  </w:style>
  <w:style w:type="character" w:customStyle="1" w:styleId="62">
    <w:name w:val="font51"/>
    <w:basedOn w:val="23"/>
    <w:qFormat/>
    <w:uiPriority w:val="0"/>
    <w:rPr>
      <w:rFonts w:hint="eastAsia" w:ascii="宋体" w:hAnsi="宋体" w:eastAsia="宋体" w:cs="宋体"/>
      <w:color w:val="000000"/>
      <w:sz w:val="22"/>
      <w:szCs w:val="22"/>
      <w:u w:val="none"/>
    </w:rPr>
  </w:style>
  <w:style w:type="character" w:customStyle="1" w:styleId="63">
    <w:name w:val="font161"/>
    <w:basedOn w:val="23"/>
    <w:qFormat/>
    <w:uiPriority w:val="0"/>
    <w:rPr>
      <w:rFonts w:ascii="等线" w:hAnsi="等线" w:eastAsia="等线" w:cs="等线"/>
      <w:color w:val="000000"/>
      <w:sz w:val="18"/>
      <w:szCs w:val="18"/>
      <w:u w:val="none"/>
    </w:rPr>
  </w:style>
  <w:style w:type="character" w:customStyle="1" w:styleId="64">
    <w:name w:val="font211"/>
    <w:basedOn w:val="23"/>
    <w:qFormat/>
    <w:uiPriority w:val="0"/>
    <w:rPr>
      <w:rFonts w:hint="default" w:ascii="等线" w:hAnsi="等线" w:eastAsia="等线" w:cs="等线"/>
      <w:color w:val="000000"/>
      <w:sz w:val="18"/>
      <w:szCs w:val="18"/>
      <w:u w:val="none"/>
      <w:vertAlign w:val="subscript"/>
    </w:rPr>
  </w:style>
  <w:style w:type="paragraph" w:customStyle="1" w:styleId="65">
    <w:name w:val="null3"/>
    <w:hidden/>
    <w:qFormat/>
    <w:uiPriority w:val="0"/>
    <w:rPr>
      <w:rFonts w:hint="eastAsia" w:asciiTheme="minorHAnsi" w:hAnsiTheme="minorHAnsi" w:eastAsiaTheme="minorEastAsia" w:cstheme="minorBidi"/>
      <w:lang w:val="en-US" w:eastAsia="zh-Hans"/>
    </w:rPr>
  </w:style>
  <w:style w:type="character" w:customStyle="1" w:styleId="66">
    <w:name w:val="font151"/>
    <w:basedOn w:val="23"/>
    <w:qFormat/>
    <w:uiPriority w:val="0"/>
    <w:rPr>
      <w:rFonts w:hint="eastAsia" w:ascii="微软雅黑" w:hAnsi="微软雅黑" w:eastAsia="微软雅黑" w:cs="微软雅黑"/>
      <w:color w:val="000000"/>
      <w:sz w:val="18"/>
      <w:szCs w:val="18"/>
      <w:u w:val="none"/>
    </w:rPr>
  </w:style>
  <w:style w:type="character" w:customStyle="1" w:styleId="67">
    <w:name w:val="font8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57</Pages>
  <Words>20725</Words>
  <Characters>21560</Characters>
  <Lines>238</Lines>
  <Paragraphs>67</Paragraphs>
  <TotalTime>31</TotalTime>
  <ScaleCrop>false</ScaleCrop>
  <LinksUpToDate>false</LinksUpToDate>
  <CharactersWithSpaces>22363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閔</cp:lastModifiedBy>
  <cp:lastPrinted>2019-09-04T01:10:00Z</cp:lastPrinted>
  <dcterms:modified xsi:type="dcterms:W3CDTF">2024-10-09T06:15:56Z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BB90645AC32E419F9FB8F7AB8098DB57_13</vt:lpwstr>
  </property>
</Properties>
</file>