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85D5">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富顺县中医医院X射线计算机体层摄影设备（64排CT）维修保养</w:t>
      </w:r>
      <w:r>
        <w:rPr>
          <w:rFonts w:hint="eastAsia" w:ascii="宋体" w:hAnsi="宋体" w:cs="宋体"/>
          <w:i w:val="0"/>
          <w:iCs w:val="0"/>
          <w:color w:val="000000"/>
          <w:kern w:val="0"/>
          <w:sz w:val="40"/>
          <w:szCs w:val="40"/>
          <w:u w:val="none"/>
          <w:lang w:val="en-US" w:eastAsia="zh-CN" w:bidi="ar"/>
        </w:rPr>
        <w:t>介绍表</w:t>
      </w:r>
    </w:p>
    <w:tbl>
      <w:tblPr>
        <w:tblStyle w:val="11"/>
        <w:tblpPr w:leftFromText="180" w:rightFromText="180" w:vertAnchor="text" w:horzAnchor="page" w:tblpX="786" w:tblpY="294"/>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7"/>
        <w:gridCol w:w="1307"/>
        <w:gridCol w:w="1453"/>
        <w:gridCol w:w="1110"/>
        <w:gridCol w:w="1095"/>
        <w:gridCol w:w="945"/>
        <w:gridCol w:w="5655"/>
        <w:gridCol w:w="1771"/>
        <w:gridCol w:w="1216"/>
      </w:tblGrid>
      <w:tr w14:paraId="4A5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4FEF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w:t>
            </w:r>
            <w:r>
              <w:rPr>
                <w:rFonts w:hint="eastAsia" w:ascii="宋体" w:hAnsi="宋体" w:cs="宋体"/>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地点</w:t>
            </w:r>
          </w:p>
        </w:tc>
        <w:tc>
          <w:tcPr>
            <w:tcW w:w="1307"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594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453"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6C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11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537C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109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B4C2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945"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D1C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65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5F2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要求</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EA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895E">
            <w:pPr>
              <w:keepNext w:val="0"/>
              <w:keepLines w:val="0"/>
              <w:widowControl/>
              <w:suppressLineNumbers w:val="0"/>
              <w:ind w:left="201" w:hanging="201" w:hangingChars="10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价格</w:t>
            </w:r>
          </w:p>
          <w:p w14:paraId="684C743D">
            <w:pPr>
              <w:keepNext w:val="0"/>
              <w:keepLines w:val="0"/>
              <w:widowControl/>
              <w:suppressLineNumbers w:val="0"/>
              <w:ind w:left="201" w:hanging="201" w:hangingChars="10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万元/年</w:t>
            </w:r>
          </w:p>
        </w:tc>
      </w:tr>
      <w:tr w14:paraId="4B72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6"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EC2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富达路院区</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3ED51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X射线计算机体层摄影设备</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14:paraId="4134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SOMATOM Perspective</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0C35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上海西门子医疗器械有限公司</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3A1A2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2018.3</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EB9B51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技术配件保</w:t>
            </w:r>
          </w:p>
        </w:tc>
        <w:tc>
          <w:tcPr>
            <w:tcW w:w="5655" w:type="dxa"/>
            <w:tcBorders>
              <w:top w:val="single" w:color="auto" w:sz="4" w:space="0"/>
              <w:left w:val="single" w:color="auto" w:sz="4" w:space="0"/>
              <w:bottom w:val="single" w:color="auto" w:sz="4" w:space="0"/>
              <w:right w:val="single" w:color="auto" w:sz="4" w:space="0"/>
            </w:tcBorders>
            <w:shd w:val="clear" w:color="auto" w:fill="auto"/>
            <w:vAlign w:val="center"/>
          </w:tcPr>
          <w:p w14:paraId="1B3D6DE0">
            <w:pPr>
              <w:keepNext w:val="0"/>
              <w:keepLines w:val="0"/>
              <w:widowControl/>
              <w:suppressLineNumbers w:val="0"/>
              <w:jc w:val="left"/>
              <w:textAlignment w:val="center"/>
              <w:rPr>
                <w:rFonts w:hint="eastAsia" w:ascii="宋体" w:hAnsi="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FF0000"/>
                <w:kern w:val="0"/>
                <w:sz w:val="22"/>
                <w:szCs w:val="22"/>
                <w:u w:val="none"/>
                <w:lang w:val="en-US" w:eastAsia="zh-CN" w:bidi="ar"/>
              </w:rPr>
              <w:t>64排CT维保要求除球管外</w:t>
            </w:r>
            <w:r>
              <w:rPr>
                <w:rFonts w:hint="eastAsia" w:ascii="宋体" w:hAnsi="宋体" w:cs="宋体"/>
                <w:i w:val="0"/>
                <w:iCs w:val="0"/>
                <w:color w:val="FF0000"/>
                <w:kern w:val="0"/>
                <w:sz w:val="22"/>
                <w:szCs w:val="22"/>
                <w:u w:val="none"/>
                <w:lang w:val="en-US" w:eastAsia="zh-CN" w:bidi="ar"/>
              </w:rPr>
              <w:t>的配件</w:t>
            </w:r>
            <w:r>
              <w:rPr>
                <w:rFonts w:hint="eastAsia" w:ascii="宋体" w:hAnsi="宋体" w:eastAsia="宋体" w:cs="宋体"/>
                <w:i w:val="0"/>
                <w:iCs w:val="0"/>
                <w:color w:val="FF0000"/>
                <w:kern w:val="0"/>
                <w:sz w:val="22"/>
                <w:szCs w:val="22"/>
                <w:u w:val="none"/>
                <w:lang w:val="en-US" w:eastAsia="zh-CN" w:bidi="ar"/>
              </w:rPr>
              <w:t>均纳入维保内容</w:t>
            </w:r>
          </w:p>
          <w:p w14:paraId="7BC0D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维保期内</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要求保证开机率为98%，服务期内凡属我方规范操作使用中出现的故障由维保方全部负责免费维修。                                           </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.根据设备运行情况，不定期进行技术巡检，每年提供计划性4次专业保养。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.设备故障不限次数报修，全天 24 小时电话技术支持:要求10分钟内响应，不能线上解决的要求资</w:t>
            </w:r>
            <w:bookmarkStart w:id="0" w:name="_GoBack"/>
            <w:bookmarkEnd w:id="0"/>
            <w:r>
              <w:rPr>
                <w:rFonts w:hint="eastAsia" w:ascii="宋体" w:hAnsi="宋体" w:eastAsia="宋体" w:cs="宋体"/>
                <w:i w:val="0"/>
                <w:iCs w:val="0"/>
                <w:color w:val="000000"/>
                <w:kern w:val="0"/>
                <w:sz w:val="22"/>
                <w:szCs w:val="22"/>
                <w:u w:val="none"/>
                <w:lang w:val="en-US" w:eastAsia="zh-CN" w:bidi="ar"/>
              </w:rPr>
              <w:t>深工程师24小时内到达现场并及时修复。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.报修流程简单，可直接对接工程师进行故障处理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6.固定一名有相关经验的工程师。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7.免费提供设备</w:t>
            </w:r>
            <w:r>
              <w:rPr>
                <w:rFonts w:hint="eastAsia" w:ascii="宋体" w:hAnsi="宋体" w:cs="宋体"/>
                <w:i w:val="0"/>
                <w:iCs w:val="0"/>
                <w:color w:val="000000"/>
                <w:kern w:val="0"/>
                <w:sz w:val="22"/>
                <w:szCs w:val="22"/>
                <w:u w:val="none"/>
                <w:lang w:val="en-US" w:eastAsia="zh-CN" w:bidi="ar"/>
              </w:rPr>
              <w:t>保养维修</w:t>
            </w:r>
            <w:r>
              <w:rPr>
                <w:rFonts w:hint="eastAsia" w:ascii="宋体" w:hAnsi="宋体" w:eastAsia="宋体" w:cs="宋体"/>
                <w:i w:val="0"/>
                <w:iCs w:val="0"/>
                <w:color w:val="000000"/>
                <w:kern w:val="0"/>
                <w:sz w:val="22"/>
                <w:szCs w:val="22"/>
                <w:u w:val="none"/>
                <w:lang w:val="en-US" w:eastAsia="zh-CN" w:bidi="ar"/>
              </w:rPr>
              <w:t xml:space="preserve">技术培训。                                   </w:t>
            </w:r>
          </w:p>
        </w:tc>
        <w:tc>
          <w:tcPr>
            <w:tcW w:w="1771" w:type="dxa"/>
            <w:tcBorders>
              <w:top w:val="single" w:color="000000" w:sz="4" w:space="0"/>
              <w:left w:val="single" w:color="auto" w:sz="4" w:space="0"/>
              <w:bottom w:val="single" w:color="000000" w:sz="4" w:space="0"/>
              <w:right w:val="single" w:color="000000" w:sz="4" w:space="0"/>
            </w:tcBorders>
            <w:shd w:val="clear" w:color="auto" w:fill="auto"/>
            <w:vAlign w:val="center"/>
          </w:tcPr>
          <w:p w14:paraId="198DFE17">
            <w:pPr>
              <w:pStyle w:val="2"/>
              <w:rPr>
                <w:rFonts w:hint="eastAsia"/>
                <w:sz w:val="28"/>
                <w:szCs w:val="28"/>
                <w:lang w:val="en-US" w:eastAsia="zh-CN"/>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cs="宋体"/>
                <w:i w:val="0"/>
                <w:iCs w:val="0"/>
                <w:color w:val="000000"/>
                <w:kern w:val="0"/>
                <w:sz w:val="28"/>
                <w:szCs w:val="28"/>
                <w:u w:val="none"/>
                <w:lang w:val="en-US" w:eastAsia="zh-CN" w:bidi="ar"/>
              </w:rPr>
              <w:t xml:space="preserve">                </w:t>
            </w:r>
          </w:p>
          <w:p w14:paraId="4D21D7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1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76FA1D50">
      <w:pPr>
        <w:pStyle w:val="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sz w:val="24"/>
          <w:szCs w:val="24"/>
          <w:lang w:eastAsia="zh-CN"/>
        </w:rPr>
      </w:pPr>
    </w:p>
    <w:p w14:paraId="1B87F236">
      <w:pPr>
        <w:pStyle w:val="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FF0000"/>
          <w:sz w:val="24"/>
          <w:szCs w:val="24"/>
          <w:lang w:val="en-US" w:eastAsia="zh-CN"/>
        </w:rPr>
      </w:pPr>
      <w:r>
        <w:rPr>
          <w:rFonts w:hint="eastAsia"/>
          <w:b w:val="0"/>
          <w:bCs w:val="0"/>
          <w:sz w:val="24"/>
          <w:szCs w:val="24"/>
          <w:lang w:eastAsia="zh-CN"/>
        </w:rPr>
        <w:t>备注：</w:t>
      </w:r>
      <w:r>
        <w:rPr>
          <w:rFonts w:hint="eastAsia"/>
          <w:b w:val="0"/>
          <w:bCs w:val="0"/>
          <w:color w:val="FF0000"/>
          <w:sz w:val="24"/>
          <w:szCs w:val="24"/>
          <w:lang w:val="en-US" w:eastAsia="zh-CN"/>
        </w:rPr>
        <w:t>1、参与调研公司必须全部满足我院维保要求，否则调研报告视无效。</w:t>
      </w:r>
    </w:p>
    <w:p w14:paraId="46AECF6C">
      <w:pPr>
        <w:pStyle w:val="4"/>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2、维保服务方案及售后</w:t>
      </w:r>
      <w:r>
        <w:rPr>
          <w:rFonts w:hint="eastAsia" w:ascii="宋体" w:hAnsi="宋体" w:cs="宋体"/>
          <w:b w:val="0"/>
          <w:bCs w:val="0"/>
          <w:i w:val="0"/>
          <w:iCs w:val="0"/>
          <w:color w:val="000000"/>
          <w:kern w:val="0"/>
          <w:sz w:val="24"/>
          <w:szCs w:val="24"/>
          <w:u w:val="none"/>
          <w:lang w:val="en-US" w:eastAsia="zh-CN" w:bidi="ar"/>
        </w:rPr>
        <w:t>条数太多可另附页列举。</w:t>
      </w:r>
    </w:p>
    <w:p w14:paraId="1995E1BC">
      <w:pPr>
        <w:pStyle w:val="5"/>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14:paraId="3EAB0AC6">
      <w:pPr>
        <w:pStyle w:val="5"/>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②同一报价表内任何有选择或可调整的报价将按无效响应处理。</w:t>
      </w:r>
      <w:r>
        <w:rPr>
          <w:rFonts w:hint="default" w:ascii="宋体" w:hAnsi="宋体" w:eastAsia="宋体" w:cs="宋体"/>
          <w:b w:val="0"/>
          <w:bCs w:val="0"/>
          <w:i w:val="0"/>
          <w:iCs w:val="0"/>
          <w:color w:val="auto"/>
          <w:kern w:val="0"/>
          <w:sz w:val="24"/>
          <w:szCs w:val="24"/>
          <w:u w:val="none"/>
          <w:lang w:val="en-US" w:eastAsia="zh-CN" w:bidi="ar"/>
        </w:rPr>
        <w:t>③</w:t>
      </w:r>
      <w:r>
        <w:rPr>
          <w:rFonts w:hint="eastAsia" w:ascii="宋体" w:hAnsi="宋体" w:eastAsia="宋体" w:cs="宋体"/>
          <w:b w:val="0"/>
          <w:bCs w:val="0"/>
          <w:i w:val="0"/>
          <w:iCs w:val="0"/>
          <w:color w:val="auto"/>
          <w:kern w:val="0"/>
          <w:sz w:val="24"/>
          <w:szCs w:val="24"/>
          <w:u w:val="none"/>
          <w:lang w:val="en-US" w:eastAsia="zh-CN" w:bidi="ar"/>
        </w:rPr>
        <w:t>报价需求按照我院需求</w:t>
      </w:r>
      <w:r>
        <w:rPr>
          <w:rFonts w:hint="eastAsia" w:ascii="宋体" w:hAnsi="宋体" w:cs="宋体"/>
          <w:b w:val="0"/>
          <w:bCs w:val="0"/>
          <w:i w:val="0"/>
          <w:iCs w:val="0"/>
          <w:color w:val="auto"/>
          <w:kern w:val="0"/>
          <w:sz w:val="24"/>
          <w:szCs w:val="24"/>
          <w:u w:val="none"/>
          <w:lang w:val="en-US" w:eastAsia="zh-CN" w:bidi="ar"/>
        </w:rPr>
        <w:t>每项</w:t>
      </w:r>
      <w:r>
        <w:rPr>
          <w:rFonts w:hint="eastAsia" w:ascii="宋体" w:hAnsi="宋体" w:eastAsia="宋体" w:cs="宋体"/>
          <w:b w:val="0"/>
          <w:bCs w:val="0"/>
          <w:i w:val="0"/>
          <w:iCs w:val="0"/>
          <w:color w:val="auto"/>
          <w:kern w:val="0"/>
          <w:sz w:val="24"/>
          <w:szCs w:val="24"/>
          <w:u w:val="none"/>
          <w:lang w:val="en-US" w:eastAsia="zh-CN" w:bidi="ar"/>
        </w:rPr>
        <w:t>进行报价</w:t>
      </w:r>
      <w:r>
        <w:rPr>
          <w:rFonts w:hint="eastAsia" w:ascii="宋体" w:hAnsi="宋体" w:cs="宋体"/>
          <w:b w:val="0"/>
          <w:bCs w:val="0"/>
          <w:i w:val="0"/>
          <w:iCs w:val="0"/>
          <w:color w:val="auto"/>
          <w:kern w:val="0"/>
          <w:sz w:val="24"/>
          <w:szCs w:val="24"/>
          <w:u w:val="none"/>
          <w:lang w:val="en-US" w:eastAsia="zh-CN" w:bidi="ar"/>
        </w:rPr>
        <w:t>。</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1D53">
    <w:pPr>
      <w:pStyle w:val="8"/>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55EFB1">
                <w:pPr>
                  <w:pStyle w:val="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C9722E"/>
    <w:rsid w:val="1247062C"/>
    <w:rsid w:val="12CD1ABC"/>
    <w:rsid w:val="15BA552F"/>
    <w:rsid w:val="16F92DD5"/>
    <w:rsid w:val="17941CF3"/>
    <w:rsid w:val="1B7B0770"/>
    <w:rsid w:val="1D247FA7"/>
    <w:rsid w:val="1F100D66"/>
    <w:rsid w:val="221A42B9"/>
    <w:rsid w:val="2709758F"/>
    <w:rsid w:val="28842F16"/>
    <w:rsid w:val="2A235597"/>
    <w:rsid w:val="2B16268D"/>
    <w:rsid w:val="2C855E74"/>
    <w:rsid w:val="2D621327"/>
    <w:rsid w:val="311904EA"/>
    <w:rsid w:val="316D0182"/>
    <w:rsid w:val="31966C2D"/>
    <w:rsid w:val="31F77E89"/>
    <w:rsid w:val="3384586B"/>
    <w:rsid w:val="33CC6163"/>
    <w:rsid w:val="389173D7"/>
    <w:rsid w:val="3BFC50CB"/>
    <w:rsid w:val="3FBA3F23"/>
    <w:rsid w:val="40EC6145"/>
    <w:rsid w:val="41786D2A"/>
    <w:rsid w:val="4250579A"/>
    <w:rsid w:val="4313798F"/>
    <w:rsid w:val="432B7FC0"/>
    <w:rsid w:val="478B5D9F"/>
    <w:rsid w:val="48E1539E"/>
    <w:rsid w:val="49B37A47"/>
    <w:rsid w:val="49F5555D"/>
    <w:rsid w:val="4D221AE1"/>
    <w:rsid w:val="4D9D78D7"/>
    <w:rsid w:val="4E10402F"/>
    <w:rsid w:val="50B46629"/>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0B54AFD"/>
    <w:rsid w:val="725E2D0C"/>
    <w:rsid w:val="726A233E"/>
    <w:rsid w:val="7582315A"/>
    <w:rsid w:val="7B65510B"/>
    <w:rsid w:val="7E024A8C"/>
    <w:rsid w:val="7EC97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3">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4">
    <w:name w:val="Body Text"/>
    <w:basedOn w:val="1"/>
    <w:next w:val="5"/>
    <w:link w:val="15"/>
    <w:autoRedefine/>
    <w:unhideWhenUsed/>
    <w:qFormat/>
    <w:uiPriority w:val="99"/>
    <w:pPr>
      <w:spacing w:before="100" w:beforeAutospacing="1"/>
    </w:pPr>
  </w:style>
  <w:style w:type="paragraph" w:styleId="5">
    <w:name w:val="Body Text First Indent"/>
    <w:basedOn w:val="4"/>
    <w:next w:val="6"/>
    <w:autoRedefine/>
    <w:unhideWhenUsed/>
    <w:qFormat/>
    <w:uiPriority w:val="99"/>
    <w:pPr>
      <w:ind w:firstLine="420" w:firstLineChars="100"/>
    </w:pPr>
  </w:style>
  <w:style w:type="paragraph" w:customStyle="1" w:styleId="6">
    <w:name w:val="段落正文"/>
    <w:basedOn w:val="1"/>
    <w:autoRedefine/>
    <w:qFormat/>
    <w:uiPriority w:val="99"/>
    <w:pPr>
      <w:spacing w:beforeLines="50" w:line="360" w:lineRule="auto"/>
      <w:ind w:firstLine="200" w:firstLineChars="200"/>
    </w:pPr>
    <w:rPr>
      <w:spacing w:val="2"/>
      <w:sz w:val="24"/>
      <w:szCs w:val="20"/>
    </w:rPr>
  </w:style>
  <w:style w:type="paragraph" w:styleId="7">
    <w:name w:val="Body Text Indent"/>
    <w:basedOn w:val="1"/>
    <w:link w:val="13"/>
    <w:autoRedefine/>
    <w:semiHidden/>
    <w:unhideWhenUsed/>
    <w:qFormat/>
    <w:uiPriority w:val="99"/>
    <w:pPr>
      <w:spacing w:after="120"/>
      <w:ind w:left="420" w:leftChars="200"/>
    </w:pPr>
  </w:style>
  <w:style w:type="paragraph" w:styleId="8">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7"/>
    <w:link w:val="14"/>
    <w:autoRedefine/>
    <w:semiHidden/>
    <w:unhideWhenUsed/>
    <w:qFormat/>
    <w:uiPriority w:val="99"/>
    <w:pPr>
      <w:spacing w:before="100" w:beforeAutospacing="1" w:line="480" w:lineRule="exact"/>
      <w:ind w:left="0" w:leftChars="0" w:firstLine="420"/>
    </w:pPr>
    <w:rPr>
      <w:sz w:val="28"/>
      <w:szCs w:val="28"/>
    </w:rPr>
  </w:style>
  <w:style w:type="character" w:customStyle="1" w:styleId="13">
    <w:name w:val="正文文本缩进 Char"/>
    <w:basedOn w:val="12"/>
    <w:link w:val="7"/>
    <w:autoRedefine/>
    <w:semiHidden/>
    <w:qFormat/>
    <w:uiPriority w:val="99"/>
    <w:rPr>
      <w:rFonts w:ascii="Calibri" w:hAnsi="Calibri" w:eastAsia="宋体" w:cs="Times New Roman"/>
      <w:szCs w:val="21"/>
    </w:rPr>
  </w:style>
  <w:style w:type="character" w:customStyle="1" w:styleId="14">
    <w:name w:val="正文首行缩进 2 Char"/>
    <w:basedOn w:val="13"/>
    <w:link w:val="10"/>
    <w:autoRedefine/>
    <w:semiHidden/>
    <w:qFormat/>
    <w:uiPriority w:val="99"/>
    <w:rPr>
      <w:sz w:val="28"/>
      <w:szCs w:val="28"/>
    </w:rPr>
  </w:style>
  <w:style w:type="character" w:customStyle="1" w:styleId="15">
    <w:name w:val="正文文本 Char"/>
    <w:basedOn w:val="12"/>
    <w:link w:val="4"/>
    <w:autoRedefine/>
    <w:qFormat/>
    <w:uiPriority w:val="99"/>
    <w:rPr>
      <w:rFonts w:ascii="Calibri" w:hAnsi="Calibri" w:eastAsia="宋体" w:cs="Times New Roman"/>
      <w:szCs w:val="21"/>
    </w:rPr>
  </w:style>
  <w:style w:type="character" w:customStyle="1" w:styleId="16">
    <w:name w:val="页眉 Char"/>
    <w:basedOn w:val="12"/>
    <w:link w:val="9"/>
    <w:autoRedefine/>
    <w:semiHidden/>
    <w:qFormat/>
    <w:uiPriority w:val="99"/>
    <w:rPr>
      <w:rFonts w:ascii="Calibri" w:hAnsi="Calibri"/>
      <w:kern w:val="2"/>
      <w:sz w:val="18"/>
      <w:szCs w:val="18"/>
    </w:rPr>
  </w:style>
  <w:style w:type="character" w:customStyle="1" w:styleId="17">
    <w:name w:val="页脚 Char"/>
    <w:basedOn w:val="12"/>
    <w:link w:val="8"/>
    <w:autoRedefine/>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2"/>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487</Words>
  <Characters>525</Characters>
  <Lines>18</Lines>
  <Paragraphs>5</Paragraphs>
  <TotalTime>6</TotalTime>
  <ScaleCrop>false</ScaleCrop>
  <LinksUpToDate>false</LinksUpToDate>
  <CharactersWithSpaces>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2024-01-16T01:30:00Z</cp:lastPrinted>
  <dcterms:modified xsi:type="dcterms:W3CDTF">2025-05-12T03:41:31Z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