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94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  <w:t>富顺县医共体总医院</w:t>
      </w:r>
    </w:p>
    <w:p w14:paraId="701C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  <w:t>富顺县紧密型县域医共体中心（云）药房药品智能管理平台信息系统建设项目市场调研公告</w:t>
      </w:r>
    </w:p>
    <w:p w14:paraId="6BBB1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E5695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我院拟对富顺县紧密型县域医共体中心（云）药房药品智能管理平台信息系统建设项目市场调研，现面向社会公示，诚邀符合条件的供应商参加。</w:t>
      </w:r>
    </w:p>
    <w:p w14:paraId="2C51C6F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一、项目相关信息</w:t>
      </w:r>
    </w:p>
    <w:p w14:paraId="1D28BA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项目名称：富顺县紧密型县域医共体中心（云）药房药品智能管理平台信息系统建设项目；</w:t>
      </w:r>
    </w:p>
    <w:p w14:paraId="1D78F8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二、项目概述</w:t>
      </w:r>
    </w:p>
    <w:p w14:paraId="498FC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本项目为富顺县紧密型县域医共体中心（云）药房药品智能管理平台信息系统建设项目，主要工作内容如下：</w:t>
      </w:r>
      <w:bookmarkStart w:id="0" w:name="_GoBack"/>
      <w:bookmarkEnd w:id="0"/>
    </w:p>
    <w:p w14:paraId="25AA40F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（一）医共体成员单位在用系统情况</w:t>
      </w:r>
    </w:p>
    <w:p w14:paraId="31CA8C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富顺县4家县级医院使用的中联HIS系统，1家县级医院使用的成都信通HIS系统，社区卫生服务中心和乡镇卫生院共20家使用的基层公卫系统；县级医院及部分乡镇医院使用的HIS系统均与本院在用LIS、PACS、心电、院内集成平台等系统互联互通。</w:t>
      </w:r>
    </w:p>
    <w:p w14:paraId="0A3A68C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建设范围</w:t>
      </w:r>
    </w:p>
    <w:p w14:paraId="677BA88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定级县级医院数量5家、社区卫生服务中心和乡镇卫生院共20家（代寺为等级医院，使用系统同其他乡镇卫生院）、村卫生室502家（已与社区卫生服务中心或乡镇卫生院使用HIS系统互通）。</w:t>
      </w:r>
    </w:p>
    <w:p w14:paraId="329B1EE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系统要求</w:t>
      </w:r>
    </w:p>
    <w:p w14:paraId="348A10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需与县域医共体审方系统，各成员单位的HIS、院内集成平台等系统互联互通。</w:t>
      </w:r>
    </w:p>
    <w:p w14:paraId="2274531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（四）建设板块，主要包括</w:t>
      </w:r>
    </w:p>
    <w:p w14:paraId="25EA800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1.院外供应链管理平台：档案管理、采购订单协同、结算协同、配送协同、在院库存查询、供应商评价等。</w:t>
      </w:r>
    </w:p>
    <w:p w14:paraId="08EEC09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2.县域医共体统筹管理平台：统一目录管理、统一采购管理、统一配送管理、统一库存管理、统一调拨管理、统一结算管理、处方流转、驾驶舱管理等。</w:t>
      </w:r>
    </w:p>
    <w:p w14:paraId="2FDEF57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3.成员单位院内药品供应链精细化管理平台：遴选管理、基础档案管理、合同管理、采购管理、入库验收管理、库存管理、补货管理、领用管理、调拨管理、备货管理、拣选管理、盘点管理、质量管理、预警公示、退货管理、统计分析等。</w:t>
      </w:r>
    </w:p>
    <w:p w14:paraId="5581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4.患者端：药品信息查询、短缺药品填报等。</w:t>
      </w:r>
    </w:p>
    <w:p w14:paraId="6BCB0C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（五）功能要求</w:t>
      </w:r>
    </w:p>
    <w:p w14:paraId="1ECC78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符合四川省紧密型县域医共体中心（云）药房自评细则建设要求，达到深化拓展功能型建设标准，详见附件：富顺县紧密型县域医共体中心（云）药房药品智能管理平台信息统建设配置要求。</w:t>
      </w:r>
    </w:p>
    <w:p w14:paraId="22C7A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（六）服务报价表</w:t>
      </w:r>
    </w:p>
    <w:tbl>
      <w:tblPr>
        <w:tblStyle w:val="7"/>
        <w:tblpPr w:leftFromText="180" w:rightFromText="180" w:vertAnchor="text" w:horzAnchor="page" w:tblpX="1300" w:tblpY="109"/>
        <w:tblOverlap w:val="never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620"/>
        <w:gridCol w:w="3090"/>
        <w:gridCol w:w="1930"/>
      </w:tblGrid>
      <w:tr w14:paraId="73DE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87" w:type="dxa"/>
            <w:vAlign w:val="center"/>
          </w:tcPr>
          <w:p w14:paraId="39057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20" w:type="dxa"/>
            <w:vAlign w:val="center"/>
          </w:tcPr>
          <w:p w14:paraId="2E68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090" w:type="dxa"/>
            <w:vAlign w:val="center"/>
          </w:tcPr>
          <w:p w14:paraId="6D2B6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市场调研报价（元）</w:t>
            </w:r>
          </w:p>
        </w:tc>
        <w:tc>
          <w:tcPr>
            <w:tcW w:w="1930" w:type="dxa"/>
            <w:vAlign w:val="center"/>
          </w:tcPr>
          <w:p w14:paraId="713C3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102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87" w:type="dxa"/>
            <w:vAlign w:val="center"/>
          </w:tcPr>
          <w:p w14:paraId="5CFDA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0474E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4769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4F8A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EB9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87" w:type="dxa"/>
            <w:vAlign w:val="center"/>
          </w:tcPr>
          <w:p w14:paraId="06257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3E4F5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1B28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186A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0AD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27C4F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539F2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27F21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53BA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908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11056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118FB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1190D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2599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5E1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019E0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66F0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41968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015F5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CA0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87" w:type="dxa"/>
            <w:vAlign w:val="center"/>
          </w:tcPr>
          <w:p w14:paraId="58B2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vAlign w:val="center"/>
          </w:tcPr>
          <w:p w14:paraId="5E8A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2BEE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66B8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338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4007" w:type="dxa"/>
            <w:gridSpan w:val="2"/>
            <w:vAlign w:val="center"/>
          </w:tcPr>
          <w:p w14:paraId="175F4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合计（元）</w:t>
            </w:r>
          </w:p>
        </w:tc>
        <w:tc>
          <w:tcPr>
            <w:tcW w:w="3090" w:type="dxa"/>
            <w:vAlign w:val="center"/>
          </w:tcPr>
          <w:p w14:paraId="19AD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34C7B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498F6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9" w:orient="landscape"/>
          <w:pgMar w:top="1440" w:right="1800" w:bottom="1440" w:left="1800" w:header="0" w:footer="9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4FF242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三、供应商应具备的条件及需要递交的资料</w:t>
      </w:r>
    </w:p>
    <w:p w14:paraId="5B86BD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（一）供应商应具备的条件</w:t>
      </w:r>
    </w:p>
    <w:p w14:paraId="39AC36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1.具有独立承担民事责任的能力；</w:t>
      </w:r>
    </w:p>
    <w:p w14:paraId="263EC8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2.具有良好的商业信誉和健全的财务会计制度；</w:t>
      </w:r>
    </w:p>
    <w:p w14:paraId="55AD6B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3.具有履行合同所必需的设备和专业技术能力；</w:t>
      </w:r>
    </w:p>
    <w:p w14:paraId="46E4BF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4.有依法缴纳税收和社会保障资金的良好记录；</w:t>
      </w:r>
    </w:p>
    <w:p w14:paraId="3D415F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5.参加本次需求调查活动前三年内，在经营活动中没有重大违法记录；</w:t>
      </w:r>
    </w:p>
    <w:p w14:paraId="6E037F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6.遵守国家法律法规，具有良好的信誉和诚实的商业道德，供应商在参加需求调查活动前的信用记录未列入失信被执行人名单、重大税收违法案件当事人名单、政府采购严重违法失信等行为，保存信用记录结果网页截图做为响应采购调研文件的部分；</w:t>
      </w:r>
    </w:p>
    <w:p w14:paraId="475C72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7.所供的产品及服务符合国家相关法律法规及行业标准。</w:t>
      </w:r>
    </w:p>
    <w:p w14:paraId="78D7E4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（二）供应商需递交的资料</w:t>
      </w:r>
    </w:p>
    <w:p w14:paraId="490488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1.承诺函、报名函、授权书、报价单（见附件）；</w:t>
      </w:r>
    </w:p>
    <w:p w14:paraId="2D3E5D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2.资质证明文件：营业执照、软件资质认定证书正副本、与本项目相关的其他资质（复印件）及附表等必要证件；</w:t>
      </w:r>
    </w:p>
    <w:p w14:paraId="594FB8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3.提供产品彩页、详细软件功能  ； </w:t>
      </w:r>
    </w:p>
    <w:p w14:paraId="7D6F84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4.提交的所有复印资料须合法、真实、有效、清晰，并加盖鲜章。</w:t>
      </w:r>
    </w:p>
    <w:p w14:paraId="625F6D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四、递交市场调研资料方式（邮寄或现场递交）</w:t>
      </w:r>
    </w:p>
    <w:p w14:paraId="6CFBAF7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（一）参与调研报名截止时间及方式：2025年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10月20日08:30，逾期将不再受理。</w:t>
      </w:r>
    </w:p>
    <w:p w14:paraId="2FC3B8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（二）报名地点：富顺县医共体总医院药械采购与药事管理中心办公室。</w:t>
      </w:r>
    </w:p>
    <w:p w14:paraId="7C97E8D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五、联系方式及地址</w:t>
      </w:r>
    </w:p>
    <w:p w14:paraId="59CC98D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联 系 人：王老师   17790466177</w:t>
      </w:r>
    </w:p>
    <w:p w14:paraId="6CC287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联系地址：四川省富顺县富世镇吉祥路490号</w:t>
      </w:r>
    </w:p>
    <w:p w14:paraId="66135A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如有疑问，请及时联系。</w:t>
      </w:r>
    </w:p>
    <w:p w14:paraId="1D0147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</w:pPr>
    </w:p>
    <w:p w14:paraId="5E1F0D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  <w:t>附件：富顺县紧密型县域医共体中心（云）药房药品智能管理平台信息系统建设配置要求</w:t>
      </w:r>
    </w:p>
    <w:p w14:paraId="6D252D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p w14:paraId="54C180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068E2BA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E70FB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righ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富顺县医共体总医院</w:t>
      </w:r>
    </w:p>
    <w:p w14:paraId="00AADA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2025年10月14日</w:t>
      </w:r>
    </w:p>
    <w:p w14:paraId="5FF24D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DA1D1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19D543F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E6EE8F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99879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51BD49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1D65779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4BA40E3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45BD9F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9EC35B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B5573F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5572D1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tbl>
      <w:tblPr>
        <w:tblStyle w:val="7"/>
        <w:tblpPr w:leftFromText="180" w:rightFromText="180" w:vertAnchor="text" w:horzAnchor="page" w:tblpX="1863" w:tblpY="1849"/>
        <w:tblOverlap w:val="never"/>
        <w:tblW w:w="92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7371"/>
      </w:tblGrid>
      <w:tr w14:paraId="0ECD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0406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项目类别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1FAF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2706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配置要求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1"/>
                <w:szCs w:val="21"/>
                <w:vertAlign w:val="baseline"/>
              </w:rPr>
              <w:t>(原则上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1"/>
                <w:szCs w:val="21"/>
                <w:vertAlign w:val="baseline"/>
              </w:rPr>
              <w:t>均为实质性条款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)</w:t>
            </w:r>
          </w:p>
        </w:tc>
      </w:tr>
      <w:tr w14:paraId="3A15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5E31B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1.配备合理的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4"/>
                <w:w w:val="10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3965F">
            <w:pPr>
              <w:pStyle w:val="6"/>
              <w:keepNext w:val="0"/>
              <w:keepLines w:val="0"/>
              <w:widowControl/>
              <w:suppressLineNumbers w:val="0"/>
              <w:spacing w:before="35" w:beforeAutospacing="0" w:after="0" w:afterAutospacing="0" w:line="9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 xml:space="preserve">1.1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"/>
                <w:w w:val="100"/>
                <w:sz w:val="24"/>
                <w:szCs w:val="24"/>
                <w:vertAlign w:val="baseline"/>
              </w:rPr>
              <w:t>具备中心（云）药房日常运转必需的设施设备。</w:t>
            </w:r>
          </w:p>
          <w:p w14:paraId="1F6B38E9">
            <w:pPr>
              <w:pStyle w:val="6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42" w:right="105" w:hanging="9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1.2 建成县域药品储存调配（云）仓储，达到县域药品集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中储存、调拨等功能。</w:t>
            </w:r>
          </w:p>
        </w:tc>
      </w:tr>
      <w:tr w14:paraId="4537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E03B4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2.信息系统建设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65C15">
            <w:pPr>
              <w:pStyle w:val="6"/>
              <w:keepNext w:val="0"/>
              <w:keepLines w:val="0"/>
              <w:widowControl/>
              <w:suppressLineNumbers w:val="0"/>
              <w:spacing w:before="99" w:beforeAutospacing="0" w:after="0" w:afterAutospacing="0" w:line="10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2.1 建立中心（云）药房统一运行管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"/>
                <w:w w:val="100"/>
                <w:sz w:val="24"/>
                <w:szCs w:val="24"/>
                <w:vertAlign w:val="baseline"/>
              </w:rPr>
              <w:t>理的信息系统。（深化拓展功能型）</w:t>
            </w:r>
          </w:p>
          <w:p w14:paraId="4AF6A721">
            <w:pPr>
              <w:pStyle w:val="6"/>
              <w:keepNext w:val="0"/>
              <w:keepLines w:val="0"/>
              <w:widowControl/>
              <w:suppressLineNumbers w:val="0"/>
              <w:spacing w:before="48" w:beforeAutospacing="0" w:after="0" w:afterAutospacing="0" w:line="10" w:lineRule="atLeast"/>
              <w:ind w:left="114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2.2 运用信息系统对成员单位药品开展全流程管理（包括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用药目录、药品采购及结算、库存管理、药品调拨、药品调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剂、药品使用等）。</w:t>
            </w:r>
          </w:p>
        </w:tc>
      </w:tr>
      <w:tr w14:paraId="5542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F190B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3.药品信息公开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A40E6">
            <w:pPr>
              <w:pStyle w:val="6"/>
              <w:keepNext w:val="0"/>
              <w:keepLines w:val="0"/>
              <w:widowControl/>
              <w:suppressLineNumbers w:val="0"/>
              <w:spacing w:before="135" w:beforeAutospacing="0" w:after="0" w:afterAutospacing="0" w:line="10" w:lineRule="atLeast"/>
              <w:ind w:left="112" w:right="105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3.1 所有成员单位配备药品信息查询渠道（官网、电子触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摸屏、公示栏等）。</w:t>
            </w:r>
          </w:p>
          <w:p w14:paraId="3B942DCE">
            <w:pPr>
              <w:pStyle w:val="6"/>
              <w:keepNext w:val="0"/>
              <w:keepLines w:val="0"/>
              <w:widowControl/>
              <w:suppressLineNumbers w:val="0"/>
              <w:spacing w:before="45" w:beforeAutospacing="0" w:after="0" w:afterAutospacing="0" w:line="10" w:lineRule="atLeast"/>
              <w:ind w:left="118" w:right="105" w:hanging="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3.2中心（云）药房能统一定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期更新院内药品信息。</w:t>
            </w:r>
          </w:p>
        </w:tc>
      </w:tr>
      <w:tr w14:paraId="4B65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98B61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4.药品信息查询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3059B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4.1开发药品信息查询终端 APP 并设置留言功能，为群众提供药品信息自助查询服务。</w:t>
            </w:r>
          </w:p>
        </w:tc>
      </w:tr>
      <w:tr w14:paraId="7AFC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2AE1B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6473AB60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5. 缺药登记服务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62C49">
            <w:pPr>
              <w:pStyle w:val="6"/>
              <w:keepNext w:val="0"/>
              <w:keepLines w:val="0"/>
              <w:widowControl/>
              <w:suppressLineNumbers w:val="0"/>
              <w:spacing w:before="99" w:beforeAutospacing="0" w:after="0" w:afterAutospacing="0" w:line="10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5.1 建立成员单位向患者提供用药诉求的相关渠道，能提示是否在医共体用药目录内的药品。</w:t>
            </w:r>
          </w:p>
          <w:p w14:paraId="1F669082">
            <w:pPr>
              <w:pStyle w:val="6"/>
              <w:keepNext w:val="0"/>
              <w:keepLines w:val="0"/>
              <w:widowControl/>
              <w:suppressLineNumbers w:val="0"/>
              <w:spacing w:before="99" w:beforeAutospacing="0" w:after="0" w:afterAutospacing="0" w:line="10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5.2通过信息化系统建设，能实现临采药品按临时采购程序通过在APP或电脑端进行审批，包括但不限根据患者病情需要及时组织评估审核、相关部门审批、完成审批推送采购端等功能。</w:t>
            </w:r>
          </w:p>
        </w:tc>
      </w:tr>
      <w:tr w14:paraId="7D9F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AECB4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6.药品代（煎）代送服务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86E42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6.1 开通远程医疗服务的成员单位，为群众代 （煎）代送药服务建立信息执行记录。</w:t>
            </w:r>
          </w:p>
        </w:tc>
      </w:tr>
      <w:tr w14:paraId="3725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61B72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7. 统一用药目录品种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FF4F9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10" w:lineRule="atLeast"/>
              <w:ind w:left="117" w:right="105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7.1建立中心（云）药房医共体统一用药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目录一览表（格式可调整，包括但不限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国家基本药物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、医保、集采），能通过信息化管理确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定（可调整）供应企业等。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382C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C036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8. 统一审核采购订单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FD1B7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 xml:space="preserve">8.1 中心（云）药房统一下单时间，定期汇总审核成员单位采购订单。 </w:t>
            </w:r>
          </w:p>
        </w:tc>
      </w:tr>
      <w:tr w14:paraId="4DD2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3537C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65E8AA2F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9. 统一组织采购结算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14BB">
            <w:pPr>
              <w:pStyle w:val="6"/>
              <w:keepNext w:val="0"/>
              <w:keepLines w:val="0"/>
              <w:widowControl/>
              <w:suppressLineNumbers w:val="0"/>
              <w:spacing w:before="119" w:beforeAutospacing="0" w:after="0" w:afterAutospacing="0" w:line="10" w:lineRule="atLeast"/>
              <w:ind w:left="118" w:right="105" w:hanging="3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9.1 医共体（或牵头医院）统一发送采购订单、统一与供货企业签订采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购协议、统一与配送企业结算（也可分别结算）。</w:t>
            </w:r>
          </w:p>
          <w:p w14:paraId="4EBC74D2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9.2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中心药房能对各成员单位的药品采购配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送进行协调、监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督，保障成员单位药品供应的及时性、完整性。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9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</w:tbl>
    <w:p w14:paraId="180D76D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富顺县紧密型县域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医共体中心（云）药房药品智能管理</w:t>
      </w:r>
    </w:p>
    <w:p w14:paraId="478EA6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平台信息系统建设配置要求</w:t>
      </w:r>
    </w:p>
    <w:p w14:paraId="77D030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</w:pPr>
    </w:p>
    <w:p w14:paraId="080336E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br w:type="page"/>
      </w:r>
    </w:p>
    <w:tbl>
      <w:tblPr>
        <w:tblStyle w:val="7"/>
        <w:tblpPr w:leftFromText="180" w:rightFromText="180" w:vertAnchor="text" w:horzAnchor="page" w:tblpX="1963" w:tblpY="27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5"/>
        <w:gridCol w:w="7560"/>
      </w:tblGrid>
      <w:tr w14:paraId="6F6D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76FA0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项目类别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A2BDF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配置要求(原则上均为实质性条款)</w:t>
            </w:r>
          </w:p>
        </w:tc>
      </w:tr>
      <w:tr w14:paraId="1B9F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0700A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5B638044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0" w:right="105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10.统一供应配送监测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4728D">
            <w:pPr>
              <w:pStyle w:val="6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10.1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中心（云）药房能督促供货企业按照采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购订单及时送至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每个成员单位。</w:t>
            </w:r>
          </w:p>
          <w:p w14:paraId="05EFBE6B">
            <w:pPr>
              <w:pStyle w:val="6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10.2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7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建立成员单位配备的高血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压、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糖尿病、慢阻肺病用药品种数量统计一览表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9"/>
                <w:w w:val="100"/>
                <w:sz w:val="24"/>
                <w:szCs w:val="24"/>
                <w:vertAlign w:val="baseline"/>
              </w:rPr>
              <w:t>。</w:t>
            </w:r>
          </w:p>
          <w:p w14:paraId="6541ED25">
            <w:pPr>
              <w:pStyle w:val="6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10.3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3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中心（云）药房每半年汇总分析一次药品订单配送完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成情况，形成对未按协议配送不到位的情况督促整改报告。</w:t>
            </w:r>
          </w:p>
        </w:tc>
      </w:tr>
      <w:tr w14:paraId="2501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ABF93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11. 统一库存警戒监测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CF0F0">
            <w:pPr>
              <w:pStyle w:val="6"/>
              <w:keepNext w:val="0"/>
              <w:keepLines w:val="0"/>
              <w:widowControl/>
              <w:suppressLineNumbers w:val="0"/>
              <w:spacing w:before="166" w:beforeAutospacing="0" w:after="0" w:afterAutospacing="0" w:line="11" w:lineRule="atLeast"/>
              <w:ind w:left="110" w:right="64" w:firstLine="4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11.1 医共体每个成员单位能在系统中设定常用药品、季节性疾病药品、急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（抢）救药品储备量下限，如分别不少于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6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1 个月常规用量。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0F3F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FEFD1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12. 药品供需对接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AEC53">
            <w:pPr>
              <w:pStyle w:val="6"/>
              <w:keepNext w:val="0"/>
              <w:keepLines w:val="0"/>
              <w:widowControl/>
              <w:suppressLineNumbers w:val="0"/>
              <w:spacing w:before="35" w:beforeAutospacing="0" w:after="0" w:afterAutospacing="0" w:line="10" w:lineRule="atLeast"/>
              <w:ind w:left="120" w:right="0" w:firstLine="2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6"/>
                <w:w w:val="100"/>
                <w:sz w:val="24"/>
                <w:szCs w:val="24"/>
                <w:vertAlign w:val="baseline"/>
              </w:rPr>
              <w:t>12.1 中心（云）药房按照年度、季度定期监测成员单位药品采购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和使用情况，为配送企业预知备货提供及时准确信息。</w:t>
            </w:r>
          </w:p>
        </w:tc>
      </w:tr>
      <w:tr w14:paraId="30E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8673D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13. 药品储备共享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C6906">
            <w:pPr>
              <w:pStyle w:val="6"/>
              <w:keepNext w:val="0"/>
              <w:keepLines w:val="0"/>
              <w:widowControl/>
              <w:suppressLineNumbers w:val="0"/>
              <w:spacing w:before="56" w:beforeAutospacing="0" w:after="0" w:afterAutospacing="0" w:line="9" w:lineRule="atLeast"/>
              <w:ind w:left="113" w:right="100" w:hanging="4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"/>
                <w:w w:val="100"/>
                <w:sz w:val="24"/>
                <w:szCs w:val="24"/>
                <w:vertAlign w:val="baseline"/>
              </w:rPr>
              <w:t>13.1 建立药品储备、调拨、轮换机制，实现“统一储备”的“蓄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水池”功能。</w:t>
            </w:r>
          </w:p>
          <w:p w14:paraId="12BE5A30">
            <w:pPr>
              <w:pStyle w:val="6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09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13.2 建设“共享”中药房。</w:t>
            </w:r>
          </w:p>
        </w:tc>
      </w:tr>
      <w:tr w14:paraId="3670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2B758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4ACD65D0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14. 药品储存分拨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32F78">
            <w:pPr>
              <w:pStyle w:val="6"/>
              <w:keepNext w:val="0"/>
              <w:keepLines w:val="0"/>
              <w:widowControl/>
              <w:suppressLineNumbers w:val="0"/>
              <w:spacing w:before="37" w:beforeAutospacing="0" w:after="0" w:afterAutospacing="0" w:line="9" w:lineRule="atLeast"/>
              <w:ind w:left="114" w:right="102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14.1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中心（云）药房根据急(抢)救、慢性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病、传染病、地方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病和季节性用药等需求，建立统筹确定各类药品重点储存机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构协作机制，并按照成员单位实际需求调拨使用。</w:t>
            </w:r>
          </w:p>
          <w:p w14:paraId="52934CC3">
            <w:pPr>
              <w:pStyle w:val="6"/>
              <w:keepNext w:val="0"/>
              <w:keepLines w:val="0"/>
              <w:widowControl/>
              <w:suppressLineNumbers w:val="0"/>
              <w:spacing w:before="22" w:beforeAutospacing="0" w:after="0" w:afterAutospacing="0" w:line="9" w:lineRule="atLeast"/>
              <w:ind w:left="116" w:right="105" w:hanging="7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14.2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6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制定医共体内易短缺和急（抢）救药品储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"/>
                <w:w w:val="100"/>
                <w:sz w:val="24"/>
                <w:szCs w:val="24"/>
                <w:vertAlign w:val="baseline"/>
              </w:rPr>
              <w:t>备目录。</w:t>
            </w:r>
          </w:p>
        </w:tc>
      </w:tr>
      <w:tr w14:paraId="7C18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C1E0C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7B3235A5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15. 余缺药品调度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FAC1B">
            <w:pPr>
              <w:pStyle w:val="6"/>
              <w:keepNext w:val="0"/>
              <w:keepLines w:val="0"/>
              <w:widowControl/>
              <w:suppressLineNumbers w:val="0"/>
              <w:spacing w:before="98" w:beforeAutospacing="0" w:after="0" w:afterAutospacing="0" w:line="9" w:lineRule="atLeast"/>
              <w:ind w:left="120" w:right="105" w:hanging="11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15.1 建立医共体内余缺药品调度协作机制，并有实际调度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记录。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  <w:p w14:paraId="356A8746">
            <w:pPr>
              <w:pStyle w:val="6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21" w:right="164" w:hanging="1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15.2 建立基层开具处方，中心（云）药房药品调配机制，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并有调配记录。</w:t>
            </w:r>
          </w:p>
          <w:p w14:paraId="485AFD21">
            <w:pPr>
              <w:pStyle w:val="6"/>
              <w:keepNext w:val="0"/>
              <w:keepLines w:val="0"/>
              <w:widowControl/>
              <w:suppressLineNumbers w:val="0"/>
              <w:spacing w:before="20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15.3 建立供货企业在医共体内的协调调拨机制，并有实际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调拨记录。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5288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B987C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BB49AC3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16. 近效期药品处置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7A742">
            <w:pPr>
              <w:pStyle w:val="6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16.1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中心（云）药房建立近效期药品在成员单位间调拨使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用机制。（智能调配提示功能）</w:t>
            </w:r>
          </w:p>
          <w:p w14:paraId="011ACB59">
            <w:pPr>
              <w:pStyle w:val="6"/>
              <w:keepNext w:val="0"/>
              <w:keepLines w:val="0"/>
              <w:widowControl/>
              <w:suppressLineNumbers w:val="0"/>
              <w:spacing w:before="19" w:beforeAutospacing="0" w:after="0" w:afterAutospacing="0" w:line="9" w:lineRule="atLeast"/>
              <w:ind w:left="121" w:right="105" w:hanging="1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16.2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中心（云）药房能监管成员单位定期存货盘点情况，能开展近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效期药品在成员单位间调拨使用并有记录。</w:t>
            </w:r>
          </w:p>
        </w:tc>
      </w:tr>
      <w:tr w14:paraId="0954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C8AD3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17. 药品监测和统计分析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77A22">
            <w:pPr>
              <w:pStyle w:val="6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17.1 中心（云）药房统一开展药品配备使用监测数据分析，形成年度分析报告。</w:t>
            </w:r>
          </w:p>
          <w:p w14:paraId="041895D3">
            <w:pPr>
              <w:pStyle w:val="6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17.2 中心（云）药房统一开展成员单位药品短缺监测预警。</w:t>
            </w:r>
          </w:p>
          <w:p w14:paraId="494F87BB">
            <w:pPr>
              <w:pStyle w:val="6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中心（云）药房统一开展药品不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良反应上报监测分析。</w:t>
            </w:r>
          </w:p>
        </w:tc>
      </w:tr>
    </w:tbl>
    <w:p w14:paraId="7102E56D">
      <w:pPr>
        <w:pStyle w:val="6"/>
        <w:keepNext w:val="0"/>
        <w:keepLines w:val="0"/>
        <w:widowControl/>
        <w:suppressLineNumbers w:val="0"/>
        <w:spacing w:before="186" w:beforeAutospacing="0" w:after="0" w:afterAutospacing="0"/>
        <w:ind w:left="0" w:right="0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49A3CAB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br w:type="page"/>
      </w:r>
    </w:p>
    <w:tbl>
      <w:tblPr>
        <w:tblStyle w:val="7"/>
        <w:tblpPr w:leftFromText="180" w:rightFromText="180" w:vertAnchor="text" w:horzAnchor="page" w:tblpX="1983" w:tblpY="-578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7749"/>
      </w:tblGrid>
      <w:tr w14:paraId="0AB4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84267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项目类别</w:t>
            </w:r>
          </w:p>
        </w:tc>
        <w:tc>
          <w:tcPr>
            <w:tcW w:w="7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4A97E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配置要求(原则上均为实质性条款)</w:t>
            </w:r>
          </w:p>
        </w:tc>
      </w:tr>
      <w:tr w14:paraId="45F8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3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68B73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E034103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0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18. 中心（云）药房建设创新</w:t>
            </w:r>
          </w:p>
        </w:tc>
        <w:tc>
          <w:tcPr>
            <w:tcW w:w="7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ABD15">
            <w:pPr>
              <w:pStyle w:val="6"/>
              <w:keepNext w:val="0"/>
              <w:keepLines w:val="0"/>
              <w:widowControl/>
              <w:suppressLineNumbers w:val="0"/>
              <w:spacing w:before="43" w:beforeAutospacing="0" w:after="0" w:afterAutospacing="0" w:line="10" w:lineRule="atLeast"/>
              <w:ind w:left="117" w:right="102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18.1 运用数字化、网络化、智能化等先进技术和无人机、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第三方物流等方式，实现药品采购、配送、结算、库存、处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方、使用、居民用药监测、统计分析全流程管理。</w:t>
            </w:r>
          </w:p>
          <w:p w14:paraId="1B767099">
            <w:pPr>
              <w:pStyle w:val="6"/>
              <w:keepNext w:val="0"/>
              <w:keepLines w:val="0"/>
              <w:widowControl/>
              <w:suppressLineNumbers w:val="0"/>
              <w:spacing w:before="40" w:beforeAutospacing="0" w:after="0" w:afterAutospacing="0" w:line="10" w:lineRule="atLeast"/>
              <w:ind w:left="144" w:right="105" w:hanging="29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18.2.运用药品监测数据，建立供需预测模型，精准对接药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6"/>
                <w:w w:val="100"/>
                <w:sz w:val="24"/>
                <w:szCs w:val="24"/>
                <w:vertAlign w:val="baseline"/>
              </w:rPr>
              <w:t>品供需。</w:t>
            </w:r>
          </w:p>
          <w:p w14:paraId="23B9582A">
            <w:pPr>
              <w:pStyle w:val="6"/>
              <w:keepNext w:val="0"/>
              <w:keepLines w:val="0"/>
              <w:widowControl/>
              <w:suppressLineNumbers w:val="0"/>
              <w:spacing w:before="39" w:beforeAutospacing="0" w:after="0" w:afterAutospacing="0" w:line="10" w:lineRule="atLeast"/>
              <w:ind w:left="120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18.3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4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一体化开展县域中心（云）药房建设，确保与集中（云）审方中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心互通互联，实现基层供药与用药协同联动。</w:t>
            </w:r>
          </w:p>
          <w:p w14:paraId="42B3C1BE">
            <w:pPr>
              <w:pStyle w:val="6"/>
              <w:keepNext w:val="0"/>
              <w:keepLines w:val="0"/>
              <w:widowControl/>
              <w:suppressLineNumbers w:val="0"/>
              <w:spacing w:before="42" w:beforeAutospacing="0" w:after="0" w:afterAutospacing="0" w:line="10" w:lineRule="atLeast"/>
              <w:ind w:left="117" w:right="105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18.4 基层偏远地区采用智慧药柜等，提升基层用药保障水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平。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  <w:p w14:paraId="083B7EFC">
            <w:pPr>
              <w:pStyle w:val="6"/>
              <w:keepNext w:val="0"/>
              <w:keepLines w:val="0"/>
              <w:widowControl/>
              <w:suppressLineNumbers w:val="0"/>
              <w:spacing w:before="39" w:beforeAutospacing="0" w:after="0" w:afterAutospacing="0" w:line="9" w:lineRule="atLeast"/>
              <w:ind w:left="115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18.5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6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开展医共体内处方自由流动服务。</w:t>
            </w:r>
          </w:p>
        </w:tc>
      </w:tr>
      <w:tr w14:paraId="76DF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2A845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19. 药品配备供应水平提升</w:t>
            </w:r>
          </w:p>
        </w:tc>
        <w:tc>
          <w:tcPr>
            <w:tcW w:w="7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ED660">
            <w:pPr>
              <w:pStyle w:val="6"/>
              <w:keepNext w:val="0"/>
              <w:keepLines w:val="0"/>
              <w:widowControl/>
              <w:suppressLineNumbers w:val="0"/>
              <w:spacing w:before="39" w:beforeAutospacing="0" w:after="0" w:afterAutospacing="0" w:line="10" w:lineRule="atLeast"/>
              <w:ind w:left="120" w:right="162" w:hanging="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19.1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5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药品满足各级别、不同性质医疗卫生机构用药需求，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成员单位间用药衔接较好。</w:t>
            </w:r>
          </w:p>
          <w:p w14:paraId="411DBB98">
            <w:pPr>
              <w:pStyle w:val="6"/>
              <w:keepNext w:val="0"/>
              <w:keepLines w:val="0"/>
              <w:widowControl/>
              <w:suppressLineNumbers w:val="0"/>
              <w:spacing w:before="31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19.2 采购医共体用药目录外的药品数量逐步减少。</w:t>
            </w:r>
          </w:p>
          <w:p w14:paraId="326367C8">
            <w:pPr>
              <w:pStyle w:val="6"/>
              <w:keepNext w:val="0"/>
              <w:keepLines w:val="0"/>
              <w:widowControl/>
              <w:suppressLineNumbers w:val="0"/>
              <w:spacing w:before="42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19.3 各成员单位按合约如期配送率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逐步提升。</w:t>
            </w:r>
          </w:p>
        </w:tc>
      </w:tr>
      <w:tr w14:paraId="6C0A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4A2A5">
            <w:pPr>
              <w:pStyle w:val="6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20.药品短缺应对能力提升，药品浪费减少</w:t>
            </w:r>
          </w:p>
        </w:tc>
        <w:tc>
          <w:tcPr>
            <w:tcW w:w="7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0BD50">
            <w:pPr>
              <w:pStyle w:val="6"/>
              <w:keepNext w:val="0"/>
              <w:keepLines w:val="0"/>
              <w:widowControl/>
              <w:suppressLineNumbers w:val="0"/>
              <w:spacing w:before="93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20.1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药品短缺数量和时长逐步下降，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药品短缺应对解决率逐步提升（通过调配、余缺调度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等方式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4"/>
                <w:w w:val="100"/>
                <w:sz w:val="24"/>
                <w:szCs w:val="24"/>
                <w:vertAlign w:val="baseline"/>
              </w:rPr>
              <w:t>）。</w:t>
            </w:r>
          </w:p>
          <w:p w14:paraId="27C35988">
            <w:pPr>
              <w:pStyle w:val="6"/>
              <w:keepNext w:val="0"/>
              <w:keepLines w:val="0"/>
              <w:widowControl/>
              <w:suppressLineNumbers w:val="0"/>
              <w:spacing w:before="93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 xml:space="preserve">20.2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近效期药品数量逐步下降，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药品过期发生率逐步下降。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</w:tbl>
    <w:p w14:paraId="478EEEE8">
      <w:pPr>
        <w:pStyle w:val="6"/>
        <w:keepNext w:val="0"/>
        <w:keepLines w:val="0"/>
        <w:widowControl/>
        <w:suppressLineNumbers w:val="0"/>
        <w:spacing w:before="186" w:beforeAutospacing="0" w:after="0" w:afterAutospacing="0"/>
        <w:ind w:left="0" w:right="0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1649D14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06559E0-B563-4667-83C5-757F1D32C730}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B5F7CD-D5D1-419B-85A0-5FDCC84991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AB832EA-9102-4572-B1A5-D3334A1E55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B9A262-9A20-4F07-8AF5-CB0509053B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53ED10-3CD4-4A26-97C6-BCECD89A34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E2B945F-6A51-4A2A-B574-CD514A0C65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CCD3605-E92F-41B0-8C76-40519E006C6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8" w:fontKey="{F88225C7-F6BD-4E5F-B07D-E9CB024D9AF2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7FD01">
    <w:pPr>
      <w:spacing w:line="234" w:lineRule="auto"/>
      <w:ind w:left="13251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19DEA"/>
    <w:multiLevelType w:val="singleLevel"/>
    <w:tmpl w:val="69A19DE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ZDAxZTJiOWU5NDYxOGQ4YTg1M2E5Mzc4OTFhZmMifQ=="/>
  </w:docVars>
  <w:rsids>
    <w:rsidRoot w:val="5D794C28"/>
    <w:rsid w:val="005714C6"/>
    <w:rsid w:val="005F037B"/>
    <w:rsid w:val="015F2C24"/>
    <w:rsid w:val="01DD3C4D"/>
    <w:rsid w:val="04897679"/>
    <w:rsid w:val="055C757F"/>
    <w:rsid w:val="064424ED"/>
    <w:rsid w:val="06CB098B"/>
    <w:rsid w:val="07266893"/>
    <w:rsid w:val="07AA637F"/>
    <w:rsid w:val="081A04CF"/>
    <w:rsid w:val="08512C9F"/>
    <w:rsid w:val="09722ECD"/>
    <w:rsid w:val="0998157E"/>
    <w:rsid w:val="0A3444AB"/>
    <w:rsid w:val="0A385572"/>
    <w:rsid w:val="0A6822EE"/>
    <w:rsid w:val="0BBF3913"/>
    <w:rsid w:val="0BF54696"/>
    <w:rsid w:val="0D6B65B1"/>
    <w:rsid w:val="0E5E1C72"/>
    <w:rsid w:val="0E722510"/>
    <w:rsid w:val="1054157E"/>
    <w:rsid w:val="10835D48"/>
    <w:rsid w:val="10D317D7"/>
    <w:rsid w:val="11D64215"/>
    <w:rsid w:val="12B24C82"/>
    <w:rsid w:val="150317C5"/>
    <w:rsid w:val="15097310"/>
    <w:rsid w:val="158A77F0"/>
    <w:rsid w:val="15AA7A35"/>
    <w:rsid w:val="16321169"/>
    <w:rsid w:val="170B670F"/>
    <w:rsid w:val="18FD1024"/>
    <w:rsid w:val="193F3921"/>
    <w:rsid w:val="1952076B"/>
    <w:rsid w:val="1A141EEF"/>
    <w:rsid w:val="1A5B71E7"/>
    <w:rsid w:val="1ACC29CE"/>
    <w:rsid w:val="1B966EEF"/>
    <w:rsid w:val="1BAF1D5E"/>
    <w:rsid w:val="1C4F3541"/>
    <w:rsid w:val="1CA820BE"/>
    <w:rsid w:val="1E0B5246"/>
    <w:rsid w:val="1F117B06"/>
    <w:rsid w:val="1F2E5690"/>
    <w:rsid w:val="1FD1636E"/>
    <w:rsid w:val="20F14BC7"/>
    <w:rsid w:val="220A5F40"/>
    <w:rsid w:val="22943A5C"/>
    <w:rsid w:val="22993B5E"/>
    <w:rsid w:val="230C6566"/>
    <w:rsid w:val="244B077F"/>
    <w:rsid w:val="24CD1BD9"/>
    <w:rsid w:val="251B66B7"/>
    <w:rsid w:val="25C40AFC"/>
    <w:rsid w:val="26BE554B"/>
    <w:rsid w:val="26C12FA3"/>
    <w:rsid w:val="27167136"/>
    <w:rsid w:val="27E73DC7"/>
    <w:rsid w:val="28137B19"/>
    <w:rsid w:val="28497097"/>
    <w:rsid w:val="290175D3"/>
    <w:rsid w:val="29B32E70"/>
    <w:rsid w:val="2A41271B"/>
    <w:rsid w:val="2AD0284B"/>
    <w:rsid w:val="2BEA7BB6"/>
    <w:rsid w:val="2C1E56F0"/>
    <w:rsid w:val="2C2422F5"/>
    <w:rsid w:val="2C951F38"/>
    <w:rsid w:val="2D9D72E3"/>
    <w:rsid w:val="2DBF48E6"/>
    <w:rsid w:val="2DC90030"/>
    <w:rsid w:val="2E92439F"/>
    <w:rsid w:val="2EB26A68"/>
    <w:rsid w:val="2FCF0EAB"/>
    <w:rsid w:val="30526D09"/>
    <w:rsid w:val="332C08AF"/>
    <w:rsid w:val="334A16E5"/>
    <w:rsid w:val="339E0DDD"/>
    <w:rsid w:val="33A37FA3"/>
    <w:rsid w:val="34004232"/>
    <w:rsid w:val="363E2205"/>
    <w:rsid w:val="36F80606"/>
    <w:rsid w:val="38211DDE"/>
    <w:rsid w:val="3A851821"/>
    <w:rsid w:val="3B530501"/>
    <w:rsid w:val="3B984165"/>
    <w:rsid w:val="3C9653C8"/>
    <w:rsid w:val="3CB925E5"/>
    <w:rsid w:val="3D000381"/>
    <w:rsid w:val="3DA9000B"/>
    <w:rsid w:val="3DEE54F8"/>
    <w:rsid w:val="3DF45037"/>
    <w:rsid w:val="3E151A9D"/>
    <w:rsid w:val="3E7B104E"/>
    <w:rsid w:val="3EA82911"/>
    <w:rsid w:val="3F88629F"/>
    <w:rsid w:val="3FC77EE1"/>
    <w:rsid w:val="3FD76C77"/>
    <w:rsid w:val="4101455B"/>
    <w:rsid w:val="420610DF"/>
    <w:rsid w:val="44073946"/>
    <w:rsid w:val="45250832"/>
    <w:rsid w:val="4535729C"/>
    <w:rsid w:val="46217E34"/>
    <w:rsid w:val="476E1F79"/>
    <w:rsid w:val="4817179E"/>
    <w:rsid w:val="4A1947E6"/>
    <w:rsid w:val="4A32078A"/>
    <w:rsid w:val="4AC218A1"/>
    <w:rsid w:val="4B1A6945"/>
    <w:rsid w:val="4BB26B7D"/>
    <w:rsid w:val="4C6267F5"/>
    <w:rsid w:val="4CC4707B"/>
    <w:rsid w:val="4E351260"/>
    <w:rsid w:val="4E7E71EB"/>
    <w:rsid w:val="4EF31987"/>
    <w:rsid w:val="50543FB0"/>
    <w:rsid w:val="50B6073B"/>
    <w:rsid w:val="51624BA2"/>
    <w:rsid w:val="521C7446"/>
    <w:rsid w:val="524E3378"/>
    <w:rsid w:val="52E63242"/>
    <w:rsid w:val="52F563F9"/>
    <w:rsid w:val="55B300C2"/>
    <w:rsid w:val="55E02EEE"/>
    <w:rsid w:val="5640122A"/>
    <w:rsid w:val="56B75990"/>
    <w:rsid w:val="56EA7B13"/>
    <w:rsid w:val="57191DCB"/>
    <w:rsid w:val="57630795"/>
    <w:rsid w:val="57B277DD"/>
    <w:rsid w:val="57E50AB2"/>
    <w:rsid w:val="582819C8"/>
    <w:rsid w:val="587C0C3F"/>
    <w:rsid w:val="58FE1654"/>
    <w:rsid w:val="5967369D"/>
    <w:rsid w:val="5984145C"/>
    <w:rsid w:val="59B461B6"/>
    <w:rsid w:val="59D05B43"/>
    <w:rsid w:val="5CBD29A0"/>
    <w:rsid w:val="5CCC0FA4"/>
    <w:rsid w:val="5D577585"/>
    <w:rsid w:val="5D794C28"/>
    <w:rsid w:val="5DF32D34"/>
    <w:rsid w:val="5E2C27BF"/>
    <w:rsid w:val="5E7E38F0"/>
    <w:rsid w:val="5EC073AC"/>
    <w:rsid w:val="5FBB029F"/>
    <w:rsid w:val="60F33F59"/>
    <w:rsid w:val="6194264E"/>
    <w:rsid w:val="619533B6"/>
    <w:rsid w:val="625A59BE"/>
    <w:rsid w:val="62E73159"/>
    <w:rsid w:val="65D57BE0"/>
    <w:rsid w:val="67CC0B6F"/>
    <w:rsid w:val="67F0485E"/>
    <w:rsid w:val="69CF4947"/>
    <w:rsid w:val="69ED72BB"/>
    <w:rsid w:val="6A4F3582"/>
    <w:rsid w:val="6A9B19C7"/>
    <w:rsid w:val="6ACE7C5F"/>
    <w:rsid w:val="6ACF7E3F"/>
    <w:rsid w:val="6B3929BF"/>
    <w:rsid w:val="6B427AC6"/>
    <w:rsid w:val="6B7C56A3"/>
    <w:rsid w:val="6BAD42F8"/>
    <w:rsid w:val="6CC8224D"/>
    <w:rsid w:val="6D6535F8"/>
    <w:rsid w:val="6D94212F"/>
    <w:rsid w:val="6D981E62"/>
    <w:rsid w:val="6DFF38CC"/>
    <w:rsid w:val="6E032E11"/>
    <w:rsid w:val="707075AB"/>
    <w:rsid w:val="71CF7BDA"/>
    <w:rsid w:val="71D40D4C"/>
    <w:rsid w:val="7420649B"/>
    <w:rsid w:val="74485A21"/>
    <w:rsid w:val="74576909"/>
    <w:rsid w:val="749D7B1B"/>
    <w:rsid w:val="761C5F12"/>
    <w:rsid w:val="76650B0D"/>
    <w:rsid w:val="7A100D8F"/>
    <w:rsid w:val="7A8451C7"/>
    <w:rsid w:val="7B454A69"/>
    <w:rsid w:val="7EA36676"/>
    <w:rsid w:val="7F86368D"/>
    <w:rsid w:val="7FC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3256</Words>
  <Characters>3461</Characters>
  <Lines>0</Lines>
  <Paragraphs>0</Paragraphs>
  <TotalTime>11</TotalTime>
  <ScaleCrop>false</ScaleCrop>
  <LinksUpToDate>false</LinksUpToDate>
  <CharactersWithSpaces>3574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2023-05-18T07:31:00Z</dcterms:created>
  <dc:creator>Administrator</dc:creator>
  <cp:lastModifiedBy>N三</cp:lastModifiedBy>
  <cp:lastPrinted>2024-01-22T08:29:00Z</cp:lastPrinted>
  <dcterms:modified xsi:type="dcterms:W3CDTF">2025-10-15T01:05:21Z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E1AB89221E7B4368931A693C2A89C60F_13</vt:lpwstr>
  </property>
  <property fmtid="{D5CDD505-2E9C-101B-9397-08002B2CF9AE}" pid="4" name="KSOTemplateDocerSaveRecord">
    <vt:lpwstr>eyJoZGlkIjoiOWE2YjI0YWNiYzVhYTM0YjE4YzE3OGI1ODEzNmUyMDMiLCJ1c2VySWQiOiI1NzgxODY4NjIifQ==</vt:lpwstr>
  </property>
</Properties>
</file>