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E682F">
      <w:pPr>
        <w:numPr>
          <w:ilvl w:val="0"/>
          <w:numId w:val="0"/>
        </w:numPr>
        <w:jc w:val="both"/>
        <w:rPr>
          <w:rFonts w:hint="default" w:ascii="宋体" w:hAnsi="宋体" w:eastAsia="宋体" w:cs="宋体"/>
          <w:i w:val="0"/>
          <w:iCs w:val="0"/>
          <w:color w:val="000000"/>
          <w:kern w:val="0"/>
          <w:sz w:val="32"/>
          <w:szCs w:val="32"/>
          <w:highlight w:val="none"/>
          <w:u w:val="none"/>
          <w:lang w:val="en-US" w:eastAsia="zh-CN" w:bidi="ar"/>
        </w:rPr>
      </w:pPr>
      <w:r>
        <w:rPr>
          <w:rFonts w:hint="eastAsia" w:ascii="宋体" w:hAnsi="宋体" w:cs="宋体"/>
          <w:i w:val="0"/>
          <w:iCs w:val="0"/>
          <w:color w:val="000000"/>
          <w:kern w:val="0"/>
          <w:sz w:val="32"/>
          <w:szCs w:val="32"/>
          <w:u w:val="none"/>
          <w:lang w:val="en-US" w:eastAsia="zh-CN" w:bidi="ar"/>
        </w:rPr>
        <w:t>附件2</w:t>
      </w:r>
    </w:p>
    <w:p w14:paraId="0451AD35">
      <w:pPr>
        <w:numPr>
          <w:ilvl w:val="0"/>
          <w:numId w:val="0"/>
        </w:numPr>
        <w:jc w:val="center"/>
        <w:rPr>
          <w:rFonts w:hint="eastAsia" w:ascii="宋体" w:hAnsi="宋体" w:cs="宋体"/>
          <w:i w:val="0"/>
          <w:iCs w:val="0"/>
          <w:color w:val="000000"/>
          <w:kern w:val="0"/>
          <w:sz w:val="32"/>
          <w:szCs w:val="32"/>
          <w:highlight w:val="none"/>
          <w:u w:val="none"/>
          <w:lang w:val="en-US" w:eastAsia="zh-CN" w:bidi="ar"/>
        </w:rPr>
      </w:pPr>
      <w:r>
        <w:rPr>
          <w:rFonts w:hint="eastAsia" w:ascii="宋体" w:hAnsi="宋体" w:eastAsia="宋体" w:cs="宋体"/>
          <w:b/>
          <w:bCs/>
          <w:i w:val="0"/>
          <w:iCs w:val="0"/>
          <w:color w:val="000000"/>
          <w:kern w:val="0"/>
          <w:sz w:val="32"/>
          <w:szCs w:val="32"/>
          <w:highlight w:val="none"/>
          <w:u w:val="none"/>
          <w:lang w:val="en-US" w:eastAsia="zh-CN" w:bidi="ar"/>
        </w:rPr>
        <w:t>富顺县中医医院</w:t>
      </w:r>
      <w:r>
        <w:rPr>
          <w:rFonts w:hint="eastAsia" w:ascii="宋体" w:hAnsi="宋体" w:cs="宋体"/>
          <w:b/>
          <w:bCs/>
          <w:i w:val="0"/>
          <w:iCs w:val="0"/>
          <w:color w:val="000000"/>
          <w:kern w:val="0"/>
          <w:sz w:val="32"/>
          <w:szCs w:val="32"/>
          <w:highlight w:val="none"/>
          <w:u w:val="none"/>
          <w:lang w:val="en-US" w:eastAsia="zh-CN" w:bidi="ar"/>
        </w:rPr>
        <w:t>2026年X射线计算机体层摄影设备（320排CT）市场</w:t>
      </w:r>
      <w:r>
        <w:rPr>
          <w:rFonts w:hint="eastAsia" w:ascii="宋体" w:hAnsi="宋体" w:eastAsia="宋体" w:cs="宋体"/>
          <w:b/>
          <w:bCs/>
          <w:i w:val="0"/>
          <w:iCs w:val="0"/>
          <w:color w:val="000000"/>
          <w:kern w:val="0"/>
          <w:sz w:val="32"/>
          <w:szCs w:val="32"/>
          <w:highlight w:val="none"/>
          <w:u w:val="none"/>
          <w:lang w:val="en-US" w:eastAsia="zh-CN" w:bidi="ar"/>
        </w:rPr>
        <w:t>调研项目</w:t>
      </w:r>
      <w:r>
        <w:rPr>
          <w:rFonts w:hint="eastAsia" w:ascii="宋体" w:hAnsi="宋体" w:cs="宋体"/>
          <w:b/>
          <w:bCs/>
          <w:i w:val="0"/>
          <w:iCs w:val="0"/>
          <w:color w:val="000000"/>
          <w:kern w:val="0"/>
          <w:sz w:val="32"/>
          <w:szCs w:val="32"/>
          <w:highlight w:val="none"/>
          <w:u w:val="none"/>
          <w:lang w:val="en-US" w:eastAsia="zh-CN" w:bidi="ar"/>
        </w:rPr>
        <w:t>明细表</w:t>
      </w:r>
    </w:p>
    <w:p w14:paraId="0A5A8786">
      <w:pPr>
        <w:numPr>
          <w:ilvl w:val="0"/>
          <w:numId w:val="0"/>
        </w:numPr>
        <w:jc w:val="left"/>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报价公司名称：</w:t>
      </w:r>
    </w:p>
    <w:tbl>
      <w:tblPr>
        <w:tblStyle w:val="9"/>
        <w:tblpPr w:leftFromText="180" w:rightFromText="180" w:vertAnchor="text" w:horzAnchor="page" w:tblpX="719" w:tblpY="292"/>
        <w:tblOverlap w:val="never"/>
        <w:tblW w:w="14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740"/>
        <w:gridCol w:w="1418"/>
        <w:gridCol w:w="1718"/>
        <w:gridCol w:w="1132"/>
        <w:gridCol w:w="1214"/>
        <w:gridCol w:w="3286"/>
        <w:gridCol w:w="1514"/>
        <w:gridCol w:w="1017"/>
        <w:gridCol w:w="965"/>
      </w:tblGrid>
      <w:tr w14:paraId="5CC6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1C6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92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设备名称</w:t>
            </w:r>
            <w:r>
              <w:rPr>
                <w:rFonts w:hint="eastAsia" w:ascii="宋体" w:hAnsi="宋体" w:cs="宋体"/>
                <w:b/>
                <w:bCs/>
                <w:i w:val="0"/>
                <w:iCs w:val="0"/>
                <w:color w:val="000000"/>
                <w:kern w:val="0"/>
                <w:sz w:val="20"/>
                <w:szCs w:val="20"/>
                <w:highlight w:val="none"/>
                <w:u w:val="none"/>
                <w:lang w:val="en-US" w:eastAsia="zh-CN" w:bidi="ar"/>
              </w:rPr>
              <w:t>（产品注册证名称）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44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eastAsia="zh-CN"/>
              </w:rPr>
            </w:pPr>
            <w:r>
              <w:rPr>
                <w:rFonts w:hint="eastAsia" w:ascii="宋体" w:hAnsi="宋体" w:cs="宋体"/>
                <w:b/>
                <w:bCs/>
                <w:i w:val="0"/>
                <w:iCs w:val="0"/>
                <w:color w:val="000000"/>
                <w:sz w:val="20"/>
                <w:szCs w:val="20"/>
                <w:highlight w:val="none"/>
                <w:u w:val="none"/>
                <w:lang w:eastAsia="zh-CN"/>
              </w:rPr>
              <w:t>型号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FD7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生产厂家</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024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安装时间</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D1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保养方式</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1F5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0"/>
                <w:sz w:val="18"/>
                <w:szCs w:val="18"/>
                <w:highlight w:val="none"/>
                <w:u w:val="none"/>
                <w:lang w:val="en-US" w:eastAsia="zh-CN" w:bidi="ar"/>
              </w:rPr>
              <w:t>基本维保要求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683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维保服务方案及售后</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0A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价格（万/年）</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275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sz w:val="18"/>
                <w:szCs w:val="18"/>
                <w:highlight w:val="none"/>
                <w:u w:val="none"/>
                <w:lang w:eastAsia="zh-CN"/>
              </w:rPr>
              <w:t>备注</w:t>
            </w:r>
          </w:p>
        </w:tc>
      </w:tr>
      <w:tr w14:paraId="6890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A69E">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default"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 xml:space="preserve"> 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D282">
            <w:pPr>
              <w:keepNext w:val="0"/>
              <w:keepLines w:val="0"/>
              <w:widowControl/>
              <w:suppressLineNumbers w:val="0"/>
              <w:jc w:val="left"/>
              <w:textAlignment w:val="center"/>
              <w:rPr>
                <w:rFonts w:hint="eastAsia"/>
                <w:sz w:val="21"/>
                <w:szCs w:val="21"/>
                <w:highlight w:val="none"/>
                <w:lang w:val="en-US" w:eastAsia="zh-CN"/>
              </w:rPr>
            </w:pPr>
            <w:r>
              <w:rPr>
                <w:rFonts w:hint="eastAsia" w:ascii="宋体" w:hAnsi="宋体" w:cs="宋体"/>
                <w:i w:val="0"/>
                <w:iCs w:val="0"/>
                <w:color w:val="000000"/>
                <w:kern w:val="0"/>
                <w:sz w:val="20"/>
                <w:szCs w:val="20"/>
                <w:highlight w:val="none"/>
                <w:u w:val="none"/>
                <w:lang w:val="en-US" w:eastAsia="zh-CN" w:bidi="ar"/>
              </w:rPr>
              <w:t>X射线计算机体层摄影设备（320排640层CT）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40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uCT960+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1F8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sz w:val="20"/>
                <w:szCs w:val="20"/>
                <w:highlight w:val="none"/>
                <w:u w:val="none"/>
              </w:rPr>
              <w:t>上海联影医疗科技股份有限公司</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645">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highlight w:val="none"/>
                <w:u w:val="none"/>
                <w:lang w:val="en-US" w:eastAsia="zh-CN"/>
              </w:rPr>
            </w:pPr>
            <w:r>
              <w:rPr>
                <w:rFonts w:hint="eastAsia" w:ascii="宋体" w:hAnsi="宋体" w:cs="宋体"/>
                <w:b w:val="0"/>
                <w:bCs w:val="0"/>
                <w:i w:val="0"/>
                <w:iCs w:val="0"/>
                <w:color w:val="000000"/>
                <w:sz w:val="20"/>
                <w:szCs w:val="20"/>
                <w:highlight w:val="none"/>
                <w:u w:val="none"/>
                <w:lang w:val="en-US" w:eastAsia="zh-CN"/>
              </w:rPr>
              <w:t>2024.10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DD5">
            <w:pPr>
              <w:jc w:val="center"/>
              <w:rPr>
                <w:rFonts w:hint="eastAsia" w:ascii="宋体" w:hAnsi="宋体" w:eastAsia="宋体" w:cs="宋体"/>
                <w:b w:val="0"/>
                <w:bCs w:val="0"/>
                <w:i w:val="0"/>
                <w:iCs w:val="0"/>
                <w:color w:val="000000"/>
                <w:sz w:val="20"/>
                <w:szCs w:val="20"/>
                <w:highlight w:val="none"/>
                <w:u w:val="none"/>
              </w:rPr>
            </w:pPr>
            <w:r>
              <w:rPr>
                <w:rFonts w:hint="eastAsia" w:ascii="宋体" w:hAnsi="宋体" w:cs="宋体"/>
                <w:b w:val="0"/>
                <w:bCs w:val="0"/>
                <w:i w:val="0"/>
                <w:iCs w:val="0"/>
                <w:color w:val="000000"/>
                <w:sz w:val="20"/>
                <w:szCs w:val="20"/>
                <w:highlight w:val="none"/>
                <w:u w:val="none"/>
                <w:lang w:eastAsia="zh-CN"/>
              </w:rPr>
              <w:t>技术维保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F0DE">
            <w:pP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sz w:val="20"/>
                <w:szCs w:val="20"/>
                <w:highlight w:val="none"/>
                <w:u w:val="none"/>
              </w:rPr>
              <w:t>1.保证≥95%的开机率,每年提供设备保养4次,提供一周 7*24小时电话报修服务;2.需具备数字化医用X射线摄影系</w:t>
            </w:r>
            <w:bookmarkStart w:id="0" w:name="_GoBack"/>
            <w:bookmarkEnd w:id="0"/>
            <w:r>
              <w:rPr>
                <w:rFonts w:hint="eastAsia" w:ascii="宋体" w:hAnsi="宋体" w:eastAsia="宋体" w:cs="宋体"/>
                <w:b w:val="0"/>
                <w:bCs w:val="0"/>
                <w:i w:val="0"/>
                <w:iCs w:val="0"/>
                <w:color w:val="000000"/>
                <w:sz w:val="20"/>
                <w:szCs w:val="20"/>
                <w:highlight w:val="none"/>
                <w:u w:val="none"/>
              </w:rPr>
              <w:t>统,医学图像后处理软件安装和服务;3.具</w:t>
            </w:r>
            <w:r>
              <w:rPr>
                <w:rFonts w:hint="eastAsia" w:ascii="宋体" w:hAnsi="宋体" w:eastAsia="宋体" w:cs="宋体"/>
                <w:b w:val="0"/>
                <w:bCs w:val="0"/>
                <w:i w:val="0"/>
                <w:iCs w:val="0"/>
                <w:color w:val="000000"/>
                <w:sz w:val="20"/>
                <w:szCs w:val="20"/>
                <w:highlight w:val="none"/>
                <w:u w:val="none"/>
                <w:lang w:eastAsia="zh-CN"/>
              </w:rPr>
              <w:t>有</w:t>
            </w:r>
            <w:r>
              <w:rPr>
                <w:rFonts w:hint="eastAsia" w:ascii="宋体" w:hAnsi="宋体" w:eastAsia="宋体" w:cs="宋体"/>
                <w:b w:val="0"/>
                <w:bCs w:val="0"/>
                <w:i w:val="0"/>
                <w:iCs w:val="0"/>
                <w:color w:val="000000"/>
                <w:sz w:val="20"/>
                <w:szCs w:val="20"/>
                <w:highlight w:val="none"/>
                <w:u w:val="none"/>
                <w:lang w:val="en-US" w:eastAsia="zh-CN"/>
              </w:rPr>
              <w:t>2</w:t>
            </w:r>
            <w:r>
              <w:rPr>
                <w:rFonts w:hint="eastAsia" w:ascii="宋体" w:hAnsi="宋体" w:eastAsia="宋体" w:cs="宋体"/>
                <w:b w:val="0"/>
                <w:bCs w:val="0"/>
                <w:i w:val="0"/>
                <w:iCs w:val="0"/>
                <w:color w:val="000000"/>
                <w:sz w:val="20"/>
                <w:szCs w:val="20"/>
                <w:highlight w:val="none"/>
                <w:u w:val="none"/>
                <w:lang w:eastAsia="zh-CN"/>
              </w:rPr>
              <w:t>＞名</w:t>
            </w:r>
            <w:r>
              <w:rPr>
                <w:rFonts w:hint="eastAsia" w:ascii="宋体" w:hAnsi="宋体" w:eastAsia="宋体" w:cs="宋体"/>
                <w:b w:val="0"/>
                <w:bCs w:val="0"/>
                <w:i w:val="0"/>
                <w:iCs w:val="0"/>
                <w:color w:val="000000"/>
                <w:sz w:val="20"/>
                <w:szCs w:val="20"/>
                <w:highlight w:val="none"/>
                <w:u w:val="none"/>
              </w:rPr>
              <w:t>原厂 CT 培训证书的工程师，满足 CT 设备维修保障服务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3F2">
            <w:pP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i w:val="0"/>
                <w:iCs w:val="0"/>
                <w:color w:val="000000"/>
                <w:kern w:val="0"/>
                <w:sz w:val="22"/>
                <w:szCs w:val="22"/>
                <w:u w:val="none"/>
                <w:lang w:val="en-US" w:eastAsia="zh-CN" w:bidi="ar"/>
              </w:rPr>
              <w:t xml:space="preserve">在报价文件中附上具体的维保服务内容  </w:t>
            </w:r>
            <w:r>
              <w:rPr>
                <w:rFonts w:hint="eastAsia" w:ascii="宋体" w:hAnsi="宋体" w:cs="宋体"/>
                <w:i w:val="0"/>
                <w:iCs w:val="0"/>
                <w:color w:val="000000"/>
                <w:kern w:val="0"/>
                <w:sz w:val="28"/>
                <w:szCs w:val="28"/>
                <w:u w:val="none"/>
                <w:lang w:val="en-US" w:eastAsia="zh-CN" w:bidi="ar"/>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DA14">
            <w:pPr>
              <w:rPr>
                <w:rFonts w:hint="eastAsia" w:ascii="宋体" w:hAnsi="宋体" w:eastAsia="宋体" w:cs="宋体"/>
                <w:b w:val="0"/>
                <w:bCs w:val="0"/>
                <w:i w:val="0"/>
                <w:iCs w:val="0"/>
                <w:color w:val="000000"/>
                <w:sz w:val="20"/>
                <w:szCs w:val="20"/>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00F">
            <w:pPr>
              <w:rPr>
                <w:rFonts w:hint="eastAsia" w:ascii="宋体" w:hAnsi="宋体" w:eastAsia="宋体" w:cs="宋体"/>
                <w:b w:val="0"/>
                <w:bCs w:val="0"/>
                <w:i w:val="0"/>
                <w:iCs w:val="0"/>
                <w:color w:val="000000"/>
                <w:sz w:val="20"/>
                <w:szCs w:val="20"/>
                <w:highlight w:val="none"/>
                <w:u w:val="none"/>
              </w:rPr>
            </w:pPr>
          </w:p>
        </w:tc>
      </w:tr>
    </w:tbl>
    <w:p w14:paraId="6B901241">
      <w:pPr>
        <w:pStyle w:val="2"/>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sz w:val="24"/>
          <w:szCs w:val="24"/>
          <w:lang w:eastAsia="zh-CN"/>
        </w:rPr>
      </w:pPr>
    </w:p>
    <w:p w14:paraId="6A782DD1">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7DFE2BE9">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1159B4E5">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549B39C5">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655583A5">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2913134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sz w:val="24"/>
          <w:szCs w:val="24"/>
          <w:lang w:val="en-US" w:eastAsia="zh-CN"/>
        </w:rPr>
      </w:pPr>
    </w:p>
    <w:p w14:paraId="1B87F236">
      <w:pPr>
        <w:pStyle w:val="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color w:val="FF0000"/>
          <w:sz w:val="24"/>
          <w:szCs w:val="24"/>
          <w:lang w:val="en-US" w:eastAsia="zh-CN"/>
        </w:rPr>
      </w:pPr>
      <w:r>
        <w:rPr>
          <w:rFonts w:hint="eastAsia"/>
          <w:b w:val="0"/>
          <w:bCs w:val="0"/>
          <w:color w:val="FF0000"/>
          <w:sz w:val="24"/>
          <w:szCs w:val="24"/>
          <w:lang w:val="en-US" w:eastAsia="zh-CN"/>
        </w:rPr>
        <w:t xml:space="preserve"> </w:t>
      </w:r>
      <w:r>
        <w:rPr>
          <w:rFonts w:hint="eastAsia"/>
          <w:b w:val="0"/>
          <w:bCs w:val="0"/>
          <w:color w:val="FF0000"/>
          <w:sz w:val="24"/>
          <w:szCs w:val="24"/>
          <w:lang w:eastAsia="zh-CN"/>
        </w:rPr>
        <w:t>备注：</w:t>
      </w:r>
      <w:r>
        <w:rPr>
          <w:rFonts w:hint="eastAsia"/>
          <w:b w:val="0"/>
          <w:bCs w:val="0"/>
          <w:color w:val="FF0000"/>
          <w:sz w:val="24"/>
          <w:szCs w:val="24"/>
          <w:lang w:val="en-US" w:eastAsia="zh-CN"/>
        </w:rPr>
        <w:t>1、参与调研公司必须全部满足我院维保基本要求，否则调研报告视无效。</w:t>
      </w:r>
    </w:p>
    <w:p w14:paraId="46AECF6C">
      <w:pPr>
        <w:pStyle w:val="2"/>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2、参与调研的公司根据我院的维保基本要求制定符合我院的维保服务方案及售后，</w:t>
      </w:r>
      <w:r>
        <w:rPr>
          <w:rFonts w:hint="eastAsia" w:ascii="宋体" w:hAnsi="宋体" w:cs="宋体"/>
          <w:b w:val="0"/>
          <w:bCs w:val="0"/>
          <w:i w:val="0"/>
          <w:iCs w:val="0"/>
          <w:color w:val="000000"/>
          <w:kern w:val="0"/>
          <w:sz w:val="24"/>
          <w:szCs w:val="24"/>
          <w:u w:val="none"/>
          <w:lang w:val="en-US" w:eastAsia="zh-CN" w:bidi="ar"/>
        </w:rPr>
        <w:t>内容太多可另附页列举。</w:t>
      </w:r>
    </w:p>
    <w:p w14:paraId="1995E1BC">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14:paraId="3EAB0AC6">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w:t>
      </w:r>
      <w:r>
        <w:rPr>
          <w:rFonts w:hint="eastAsia"/>
          <w:b w:val="0"/>
          <w:bCs w:val="0"/>
          <w:color w:val="auto"/>
          <w:sz w:val="24"/>
          <w:szCs w:val="24"/>
          <w:lang w:val="en-US" w:eastAsia="zh-CN"/>
        </w:rPr>
        <w:t>参与调研的公司</w:t>
      </w:r>
      <w:r>
        <w:rPr>
          <w:rFonts w:hint="eastAsia" w:ascii="宋体" w:hAnsi="宋体" w:cs="宋体"/>
          <w:b w:val="0"/>
          <w:bCs w:val="0"/>
          <w:i w:val="0"/>
          <w:iCs w:val="0"/>
          <w:color w:val="auto"/>
          <w:kern w:val="0"/>
          <w:sz w:val="24"/>
          <w:szCs w:val="24"/>
          <w:u w:val="none"/>
          <w:lang w:val="en-US" w:eastAsia="zh-CN" w:bidi="ar"/>
        </w:rPr>
        <w:t>与其他医院同类设备维保的成交案例及价格佐证资料。</w:t>
      </w:r>
    </w:p>
    <w:p w14:paraId="71D9E39E">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p>
    <w:sectPr>
      <w:footerReference r:id="rId3" w:type="default"/>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42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96185">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9961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YTcxMzExZDI1MjU0MGJhMzQ5Y2UzZWIzODYzY2QifQ=="/>
    <w:docVar w:name="KSO_WPS_MARK_KEY" w:val="7b51cf58-8ef0-4fc8-b53e-a730b917476b"/>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9719CB"/>
    <w:rsid w:val="03BE360A"/>
    <w:rsid w:val="04F65FC1"/>
    <w:rsid w:val="09446B26"/>
    <w:rsid w:val="0C020F72"/>
    <w:rsid w:val="0C085D6A"/>
    <w:rsid w:val="0CCB1F37"/>
    <w:rsid w:val="0CD55E60"/>
    <w:rsid w:val="0CEC5D1C"/>
    <w:rsid w:val="0D227518"/>
    <w:rsid w:val="0F287977"/>
    <w:rsid w:val="0FC9722E"/>
    <w:rsid w:val="11C20F95"/>
    <w:rsid w:val="13A24818"/>
    <w:rsid w:val="15A67401"/>
    <w:rsid w:val="16B441B9"/>
    <w:rsid w:val="16C53CF8"/>
    <w:rsid w:val="1727576C"/>
    <w:rsid w:val="17941CF3"/>
    <w:rsid w:val="17EB2C41"/>
    <w:rsid w:val="19DA4E1F"/>
    <w:rsid w:val="1B7B0770"/>
    <w:rsid w:val="1D247FA7"/>
    <w:rsid w:val="1DFE2206"/>
    <w:rsid w:val="1FDC333E"/>
    <w:rsid w:val="221A42B9"/>
    <w:rsid w:val="22DC6047"/>
    <w:rsid w:val="23562ABF"/>
    <w:rsid w:val="2A235597"/>
    <w:rsid w:val="2A433BCA"/>
    <w:rsid w:val="2A9D7742"/>
    <w:rsid w:val="2B16268D"/>
    <w:rsid w:val="2C855E74"/>
    <w:rsid w:val="2D621327"/>
    <w:rsid w:val="2F6F7534"/>
    <w:rsid w:val="311904EA"/>
    <w:rsid w:val="312A215B"/>
    <w:rsid w:val="316D0182"/>
    <w:rsid w:val="316E369B"/>
    <w:rsid w:val="33CC6163"/>
    <w:rsid w:val="348C31D3"/>
    <w:rsid w:val="34FE582A"/>
    <w:rsid w:val="355E6877"/>
    <w:rsid w:val="3660357D"/>
    <w:rsid w:val="384E3007"/>
    <w:rsid w:val="395A55A8"/>
    <w:rsid w:val="3B1943B2"/>
    <w:rsid w:val="3BFC50CB"/>
    <w:rsid w:val="3C222941"/>
    <w:rsid w:val="3D9024C7"/>
    <w:rsid w:val="3DE85F8A"/>
    <w:rsid w:val="3FC3761C"/>
    <w:rsid w:val="3FFD5B89"/>
    <w:rsid w:val="40EC6145"/>
    <w:rsid w:val="4250579A"/>
    <w:rsid w:val="4313798F"/>
    <w:rsid w:val="432B7FC0"/>
    <w:rsid w:val="478638F6"/>
    <w:rsid w:val="48D72F52"/>
    <w:rsid w:val="48E1539E"/>
    <w:rsid w:val="49B37A47"/>
    <w:rsid w:val="4AB34B18"/>
    <w:rsid w:val="4C6379A0"/>
    <w:rsid w:val="4CD233F7"/>
    <w:rsid w:val="4D9D78D7"/>
    <w:rsid w:val="4F074943"/>
    <w:rsid w:val="4F9842DC"/>
    <w:rsid w:val="4FF05EC6"/>
    <w:rsid w:val="51145BE4"/>
    <w:rsid w:val="5201764D"/>
    <w:rsid w:val="52AF02BB"/>
    <w:rsid w:val="52FC5B62"/>
    <w:rsid w:val="53290EF6"/>
    <w:rsid w:val="56B758CC"/>
    <w:rsid w:val="57B046EE"/>
    <w:rsid w:val="57D170F0"/>
    <w:rsid w:val="5929502C"/>
    <w:rsid w:val="59296DD4"/>
    <w:rsid w:val="5D16412F"/>
    <w:rsid w:val="5DAF03A9"/>
    <w:rsid w:val="5EB02700"/>
    <w:rsid w:val="61A62640"/>
    <w:rsid w:val="64300B2F"/>
    <w:rsid w:val="664841D8"/>
    <w:rsid w:val="67353748"/>
    <w:rsid w:val="67743017"/>
    <w:rsid w:val="690070AC"/>
    <w:rsid w:val="696B3E10"/>
    <w:rsid w:val="69DC73E3"/>
    <w:rsid w:val="6A920EDB"/>
    <w:rsid w:val="6A941CB2"/>
    <w:rsid w:val="6BB20377"/>
    <w:rsid w:val="6BB92C18"/>
    <w:rsid w:val="6C155A2E"/>
    <w:rsid w:val="6EFA182A"/>
    <w:rsid w:val="70792EC1"/>
    <w:rsid w:val="72456638"/>
    <w:rsid w:val="726A233E"/>
    <w:rsid w:val="72D972B1"/>
    <w:rsid w:val="730D37EC"/>
    <w:rsid w:val="74E17A49"/>
    <w:rsid w:val="7582315A"/>
    <w:rsid w:val="76695C3C"/>
    <w:rsid w:val="798968C0"/>
    <w:rsid w:val="7D0C5CAF"/>
    <w:rsid w:val="7D7E66E7"/>
    <w:rsid w:val="7FA66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before="100" w:beforeAutospacing="1"/>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5">
    <w:name w:val="Body Text Indent"/>
    <w:basedOn w:val="1"/>
    <w:link w:val="13"/>
    <w:semiHidden/>
    <w:unhideWhenUsed/>
    <w:qFormat/>
    <w:uiPriority w:val="99"/>
    <w:pPr>
      <w:spacing w:after="120"/>
      <w:ind w:left="420" w:leftChars="200"/>
    </w:p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4"/>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Default"/>
    <w:basedOn w:val="1"/>
    <w:qFormat/>
    <w:uiPriority w:val="0"/>
    <w:pPr>
      <w:autoSpaceDE w:val="0"/>
      <w:autoSpaceDN w:val="0"/>
      <w:adjustRightInd w:val="0"/>
      <w:jc w:val="left"/>
    </w:pPr>
    <w:rPr>
      <w:rFonts w:ascii="宋体" w:cs="宋体"/>
      <w:color w:val="000000"/>
      <w:kern w:val="0"/>
      <w:sz w:val="24"/>
    </w:rPr>
  </w:style>
  <w:style w:type="character" w:customStyle="1" w:styleId="13">
    <w:name w:val="正文文本缩进 Char"/>
    <w:basedOn w:val="11"/>
    <w:link w:val="5"/>
    <w:semiHidden/>
    <w:qFormat/>
    <w:uiPriority w:val="99"/>
    <w:rPr>
      <w:rFonts w:ascii="Calibri" w:hAnsi="Calibri" w:eastAsia="宋体" w:cs="Times New Roman"/>
      <w:szCs w:val="21"/>
    </w:rPr>
  </w:style>
  <w:style w:type="character" w:customStyle="1" w:styleId="14">
    <w:name w:val="正文首行缩进 2 Char"/>
    <w:basedOn w:val="13"/>
    <w:link w:val="8"/>
    <w:semiHidden/>
    <w:qFormat/>
    <w:uiPriority w:val="99"/>
    <w:rPr>
      <w:sz w:val="28"/>
      <w:szCs w:val="28"/>
    </w:rPr>
  </w:style>
  <w:style w:type="character" w:customStyle="1" w:styleId="15">
    <w:name w:val="正文文本 Char"/>
    <w:basedOn w:val="11"/>
    <w:link w:val="2"/>
    <w:qFormat/>
    <w:uiPriority w:val="99"/>
    <w:rPr>
      <w:rFonts w:ascii="Calibri" w:hAnsi="Calibri" w:eastAsia="宋体" w:cs="Times New Roman"/>
      <w:szCs w:val="21"/>
    </w:rPr>
  </w:style>
  <w:style w:type="character" w:customStyle="1" w:styleId="16">
    <w:name w:val="页眉 Char"/>
    <w:basedOn w:val="11"/>
    <w:link w:val="7"/>
    <w:semiHidden/>
    <w:qFormat/>
    <w:uiPriority w:val="99"/>
    <w:rPr>
      <w:rFonts w:ascii="Calibri" w:hAnsi="Calibri"/>
      <w:kern w:val="2"/>
      <w:sz w:val="18"/>
      <w:szCs w:val="18"/>
    </w:rPr>
  </w:style>
  <w:style w:type="character" w:customStyle="1" w:styleId="17">
    <w:name w:val="页脚 Char"/>
    <w:basedOn w:val="11"/>
    <w:link w:val="6"/>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1"/>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425</Words>
  <Characters>460</Characters>
  <Lines>18</Lines>
  <Paragraphs>5</Paragraphs>
  <TotalTime>49</TotalTime>
  <ScaleCrop>false</ScaleCrop>
  <LinksUpToDate>false</LinksUpToDate>
  <CharactersWithSpaces>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Li、</cp:lastModifiedBy>
  <cp:lastPrinted>2026-02-25T01:16:00Z</cp:lastPrinted>
  <dcterms:modified xsi:type="dcterms:W3CDTF">2026-02-25T06:41:11Z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85E81A5737A9410E970DEEE5EAD75A90_13</vt:lpwstr>
  </property>
  <property fmtid="{D5CDD505-2E9C-101B-9397-08002B2CF9AE}" pid="4" name="KSOTemplateDocerSaveRecord">
    <vt:lpwstr>eyJoZGlkIjoiMjJjODVkMGQ3NTZjOTY3ZDk3ZDQwMzNjODNmNWM5OGQiLCJ1c2VySWQiOiI2MTg1MjgzOTEifQ==</vt:lpwstr>
  </property>
</Properties>
</file>