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A19D">
      <w:pPr>
        <w:spacing w:before="480" w:after="480" w:line="240" w:lineRule="auto"/>
        <w:ind w:left="0"/>
        <w:jc w:val="center"/>
        <w:rPr>
          <w:color w:val="auto"/>
          <w:sz w:val="16"/>
          <w:szCs w:val="18"/>
        </w:rPr>
      </w:pPr>
      <w:r>
        <w:rPr>
          <w:rFonts w:ascii="Arial" w:hAnsi="Arial" w:eastAsia="等线" w:cs="Arial"/>
          <w:b/>
          <w:color w:val="auto"/>
          <w:sz w:val="40"/>
          <w:szCs w:val="18"/>
        </w:rPr>
        <w:t>富顺县中医医院2026年一批消防器材采购项目市场</w:t>
      </w:r>
      <w:r>
        <w:rPr>
          <w:rFonts w:hint="eastAsia" w:ascii="Arial" w:hAnsi="Arial" w:eastAsia="等线" w:cs="Arial"/>
          <w:b/>
          <w:color w:val="auto"/>
          <w:sz w:val="40"/>
          <w:szCs w:val="18"/>
          <w:lang w:eastAsia="zh-CN"/>
        </w:rPr>
        <w:t>询价</w:t>
      </w:r>
      <w:bookmarkStart w:id="7" w:name="_GoBack"/>
      <w:bookmarkEnd w:id="7"/>
      <w:r>
        <w:rPr>
          <w:rFonts w:hint="eastAsia" w:ascii="Arial" w:hAnsi="Arial" w:eastAsia="等线" w:cs="Arial"/>
          <w:b/>
          <w:color w:val="auto"/>
          <w:sz w:val="40"/>
          <w:szCs w:val="18"/>
          <w:lang w:val="en-US" w:eastAsia="zh-CN"/>
        </w:rPr>
        <w:t>采购</w:t>
      </w:r>
      <w:r>
        <w:rPr>
          <w:rFonts w:ascii="Arial" w:hAnsi="Arial" w:eastAsia="等线" w:cs="Arial"/>
          <w:b/>
          <w:color w:val="auto"/>
          <w:sz w:val="40"/>
          <w:szCs w:val="18"/>
        </w:rPr>
        <w:t>需求</w:t>
      </w:r>
    </w:p>
    <w:p w14:paraId="6FA27D42">
      <w:pPr>
        <w:spacing w:before="380" w:after="140" w:line="240" w:lineRule="auto"/>
        <w:ind w:left="0" w:firstLine="640" w:firstLineChars="200"/>
        <w:jc w:val="left"/>
        <w:outlineLvl w:val="0"/>
        <w:rPr>
          <w:color w:val="auto"/>
          <w:sz w:val="20"/>
          <w:szCs w:val="21"/>
        </w:rPr>
      </w:pPr>
      <w:bookmarkStart w:id="0" w:name="heading_0"/>
      <w:r>
        <w:rPr>
          <w:rFonts w:ascii="Arial" w:hAnsi="Arial" w:eastAsia="等线" w:cs="Arial"/>
          <w:b/>
          <w:color w:val="auto"/>
          <w:sz w:val="32"/>
          <w:szCs w:val="21"/>
        </w:rPr>
        <w:t>一、满足本项目要求的特定资格条件</w:t>
      </w:r>
      <w:bookmarkEnd w:id="0"/>
    </w:p>
    <w:p w14:paraId="6FF45228">
      <w:pPr>
        <w:spacing w:before="120" w:after="120" w:line="240" w:lineRule="auto"/>
        <w:ind w:left="0" w:firstLine="440" w:firstLineChars="20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供应商须具备消防产品经营资质，所供产品均为全新、合格、近期生产，符合国家现行标准及3C认证要求，随货附带产品合格证、检测报告、3C证书等资料。</w:t>
      </w:r>
    </w:p>
    <w:p w14:paraId="3A40539E">
      <w:pPr>
        <w:spacing w:before="380" w:after="140" w:line="240" w:lineRule="auto"/>
        <w:ind w:left="0" w:firstLine="640" w:firstLineChars="200"/>
        <w:jc w:val="left"/>
        <w:outlineLvl w:val="0"/>
        <w:rPr>
          <w:color w:val="auto"/>
          <w:sz w:val="20"/>
          <w:szCs w:val="21"/>
        </w:rPr>
      </w:pPr>
      <w:bookmarkStart w:id="1" w:name="heading_1"/>
      <w:r>
        <w:rPr>
          <w:rFonts w:ascii="Arial" w:hAnsi="Arial" w:eastAsia="等线" w:cs="Arial"/>
          <w:b/>
          <w:color w:val="auto"/>
          <w:sz w:val="32"/>
          <w:szCs w:val="21"/>
        </w:rPr>
        <w:t>二、采购数量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2070"/>
        <w:gridCol w:w="2070"/>
      </w:tblGrid>
      <w:tr w14:paraId="23E2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4837F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品名（规格）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EDB87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FDE74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单位</w:t>
            </w:r>
          </w:p>
        </w:tc>
      </w:tr>
      <w:tr w14:paraId="5C86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498C2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灭火器（5KG）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5DC78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DA038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具</w:t>
            </w:r>
          </w:p>
        </w:tc>
      </w:tr>
      <w:tr w14:paraId="4EAA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3F557">
            <w:pPr>
              <w:spacing w:before="120" w:after="120" w:line="240" w:lineRule="auto"/>
              <w:ind w:left="0" w:leftChars="0"/>
              <w:jc w:val="center"/>
              <w:rPr>
                <w:rFonts w:hint="default" w:ascii="Arial" w:hAnsi="Arial" w:eastAsia="等线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灭火器箱</w:t>
            </w:r>
          </w:p>
        </w:tc>
        <w:tc>
          <w:tcPr>
            <w:tcW w:w="207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21A7C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40</w:t>
            </w:r>
          </w:p>
        </w:tc>
        <w:tc>
          <w:tcPr>
            <w:tcW w:w="207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6F71A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个</w:t>
            </w:r>
          </w:p>
        </w:tc>
      </w:tr>
      <w:tr w14:paraId="15EC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12BC5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消防软管卷盘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6614F0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41745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套</w:t>
            </w:r>
          </w:p>
        </w:tc>
      </w:tr>
      <w:tr w14:paraId="5982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DD214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消防水带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88432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B90B6">
            <w:pPr>
              <w:spacing w:before="120" w:after="120" w:line="240" w:lineRule="auto"/>
              <w:ind w:left="0"/>
              <w:jc w:val="center"/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套</w:t>
            </w:r>
          </w:p>
        </w:tc>
      </w:tr>
      <w:tr w14:paraId="2760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5475D">
            <w:pPr>
              <w:spacing w:before="120" w:after="12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消火栓水枪头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1A2F5">
            <w:pPr>
              <w:spacing w:before="120" w:after="120" w:line="240" w:lineRule="auto"/>
              <w:ind w:left="0"/>
              <w:jc w:val="center"/>
              <w:rPr>
                <w:rFonts w:hint="default" w:ascii="Arial" w:hAnsi="Arial" w:eastAsia="等线" w:cs="Arial"/>
                <w:color w:val="auto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1761D">
            <w:pPr>
              <w:spacing w:before="120" w:after="120" w:line="240" w:lineRule="auto"/>
              <w:ind w:left="0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个</w:t>
            </w:r>
          </w:p>
        </w:tc>
      </w:tr>
    </w:tbl>
    <w:p w14:paraId="02D13524">
      <w:pPr>
        <w:spacing w:before="380" w:after="140" w:line="240" w:lineRule="auto"/>
        <w:ind w:left="0" w:firstLine="640" w:firstLineChars="200"/>
        <w:jc w:val="left"/>
        <w:outlineLvl w:val="0"/>
        <w:rPr>
          <w:color w:val="auto"/>
          <w:sz w:val="20"/>
          <w:szCs w:val="21"/>
        </w:rPr>
      </w:pPr>
      <w:bookmarkStart w:id="2" w:name="heading_2"/>
      <w:r>
        <w:rPr>
          <w:rFonts w:ascii="Arial" w:hAnsi="Arial" w:eastAsia="等线" w:cs="Arial"/>
          <w:b/>
          <w:color w:val="auto"/>
          <w:sz w:val="32"/>
          <w:szCs w:val="21"/>
        </w:rPr>
        <w:t>三、技术要求</w:t>
      </w:r>
      <w:bookmarkEnd w:id="2"/>
    </w:p>
    <w:p w14:paraId="5D295FEF">
      <w:pPr>
        <w:spacing w:before="320" w:after="120" w:line="240" w:lineRule="auto"/>
        <w:ind w:left="0" w:firstLine="560" w:firstLineChars="200"/>
        <w:jc w:val="left"/>
        <w:outlineLvl w:val="1"/>
        <w:rPr>
          <w:color w:val="auto"/>
          <w:sz w:val="20"/>
          <w:szCs w:val="21"/>
        </w:rPr>
      </w:pPr>
      <w:bookmarkStart w:id="3" w:name="heading_3"/>
      <w:r>
        <w:rPr>
          <w:rFonts w:ascii="Arial" w:hAnsi="Arial" w:eastAsia="等线" w:cs="Arial"/>
          <w:b/>
          <w:color w:val="auto"/>
          <w:sz w:val="28"/>
          <w:szCs w:val="21"/>
        </w:rPr>
        <w:t>（一）灭火器</w:t>
      </w:r>
      <w:bookmarkEnd w:id="3"/>
    </w:p>
    <w:p w14:paraId="56FF92F6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1.</w:t>
      </w:r>
      <w:r>
        <w:rPr>
          <w:rFonts w:ascii="Arial" w:hAnsi="Arial" w:eastAsia="等线" w:cs="Arial"/>
          <w:color w:val="auto"/>
          <w:sz w:val="22"/>
        </w:rPr>
        <w:t>产品型号：MFZ/ABC5手提式ABC干粉灭火器</w:t>
      </w:r>
    </w:p>
    <w:p w14:paraId="4C6D76D9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</w:t>
      </w:r>
      <w:r>
        <w:rPr>
          <w:rFonts w:ascii="Arial" w:hAnsi="Arial" w:eastAsia="等线" w:cs="Arial"/>
          <w:color w:val="auto"/>
          <w:sz w:val="22"/>
        </w:rPr>
        <w:t>灭火剂类型：磷酸铵盐干粉，充装质量5kg，无毒、无污染，适用于医院医疗场所使用。</w:t>
      </w:r>
    </w:p>
    <w:p w14:paraId="2508DA7A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</w:t>
      </w:r>
      <w:r>
        <w:rPr>
          <w:rFonts w:ascii="Arial" w:hAnsi="Arial" w:eastAsia="等线" w:cs="Arial"/>
          <w:color w:val="auto"/>
          <w:sz w:val="22"/>
        </w:rPr>
        <w:t>灭火级别：不低于3A、89B、C、E，可扑救A类固体火灾、B类液体火灾、C类气体火灾及带电电气火灾。</w:t>
      </w:r>
    </w:p>
    <w:p w14:paraId="2610EFB8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</w:t>
      </w:r>
      <w:r>
        <w:rPr>
          <w:rFonts w:ascii="Arial" w:hAnsi="Arial" w:eastAsia="等线" w:cs="Arial"/>
          <w:color w:val="auto"/>
          <w:sz w:val="22"/>
        </w:rPr>
        <w:t>工作压力：1.2MPa，使用环境温度：-20℃～+55℃。</w:t>
      </w:r>
    </w:p>
    <w:p w14:paraId="48EEA552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</w:t>
      </w:r>
      <w:r>
        <w:rPr>
          <w:rFonts w:ascii="Arial" w:hAnsi="Arial" w:eastAsia="等线" w:cs="Arial"/>
          <w:color w:val="auto"/>
          <w:sz w:val="22"/>
        </w:rPr>
        <w:t>喷射性能：有效喷射时间≥13s，有效喷射距离≥3.5m。</w:t>
      </w:r>
    </w:p>
    <w:p w14:paraId="150C77A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</w:t>
      </w:r>
      <w:r>
        <w:rPr>
          <w:rFonts w:ascii="Arial" w:hAnsi="Arial" w:eastAsia="等线" w:cs="Arial"/>
          <w:color w:val="auto"/>
          <w:sz w:val="22"/>
        </w:rPr>
        <w:t>产品符合国家标准GB 4351.1-2005，具备国家强制性3C认证，提供有效认证证书及检测报告。</w:t>
      </w:r>
    </w:p>
    <w:p w14:paraId="0C30C829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</w:t>
      </w:r>
      <w:r>
        <w:rPr>
          <w:rFonts w:ascii="Arial" w:hAnsi="Arial" w:eastAsia="等线" w:cs="Arial"/>
          <w:color w:val="auto"/>
          <w:sz w:val="22"/>
        </w:rPr>
        <w:t>筒体采用优质碳钢材质，防腐防锈，结构牢固，阀门密封性好，安全可靠，适用于病房、走廊、药房、机房、库房等医院各类场所。</w:t>
      </w:r>
    </w:p>
    <w:p w14:paraId="75253B3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</w:t>
      </w:r>
      <w:r>
        <w:rPr>
          <w:rFonts w:ascii="Arial" w:hAnsi="Arial" w:eastAsia="等线" w:cs="Arial"/>
          <w:color w:val="auto"/>
          <w:sz w:val="22"/>
        </w:rPr>
        <w:t>瓶体标识清晰，包含生产日期、厂家信息、合格标志、使用说明，便于日常检查与维护。</w:t>
      </w:r>
    </w:p>
    <w:p w14:paraId="6387775C">
      <w:pPr>
        <w:spacing w:before="320" w:after="120" w:line="240" w:lineRule="auto"/>
        <w:ind w:left="0" w:firstLine="560" w:firstLineChars="200"/>
        <w:jc w:val="left"/>
        <w:outlineLvl w:val="1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bookmarkStart w:id="4" w:name="heading_4"/>
      <w:r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  <w:t>（二）灭火器箱</w:t>
      </w:r>
    </w:p>
    <w:p w14:paraId="4A8C2AFF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1. 规格型号：适配MFZ/ABC5型手提式干粉灭火器，可容纳2具5KG灭火器（单箱）。</w:t>
      </w:r>
    </w:p>
    <w:p w14:paraId="7134D386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 材质：采用优质冷轧钢板或铝合金材质，板材厚度符合国家标准要求，具备足够强度和刚度，不易变形。</w:t>
      </w:r>
    </w:p>
    <w:p w14:paraId="694E9EB2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 表面处理：冷轧钢板材质产品需经除锈、磷化处理后静电喷塑，铝合金材质产品表面阳极氧化，防腐防锈、耐磨耐刮，适应医院室内各类环境。</w:t>
      </w:r>
    </w:p>
    <w:p w14:paraId="582CE51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 结构设计：箱体开启灵活，配备可靠的门锁或搭扣装置，关闭后密封良好，能有效保护灭火器免受损坏、污染；箱内设有固定装置，可牢固固定灭火器，防止晃动。</w:t>
      </w:r>
    </w:p>
    <w:p w14:paraId="798F5BC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 标识要求：箱体正面醒目位置印有红色“灭火器”字样及相关消防标识，标识清晰规范、不易褪色，便于快速识别。</w:t>
      </w:r>
    </w:p>
    <w:p w14:paraId="61DBBAC3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 安装方式：支持壁挂式或落地式安装，配备完整的安装配件，安装简便牢固，适配医院走廊、病房门口、药房等不同安装场景。</w:t>
      </w:r>
    </w:p>
    <w:p w14:paraId="79879209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 产品符合国家标准GB 14048.1-2012《低压开关设备和控制设备 第1部分：总则》及消防产品相关规范要求。</w:t>
      </w:r>
    </w:p>
    <w:p w14:paraId="28EA1619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 必须具备国家3C认证，随货提供合格证、检测报告等相关资料，保证产品质量合格。</w:t>
      </w:r>
    </w:p>
    <w:p w14:paraId="7EA1910D">
      <w:pPr>
        <w:spacing w:before="320" w:after="120" w:line="240" w:lineRule="auto"/>
        <w:ind w:left="0" w:firstLine="560" w:firstLineChars="200"/>
        <w:jc w:val="left"/>
        <w:outlineLvl w:val="1"/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</w:pPr>
      <w:r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  <w:t>（三）消防软管卷盘</w:t>
      </w:r>
      <w:bookmarkEnd w:id="4"/>
    </w:p>
    <w:p w14:paraId="5DCCA71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1.产品名称：消防软管卷盘。</w:t>
      </w:r>
    </w:p>
    <w:p w14:paraId="057749B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2.型号规格：JPS1.0-19/20。</w:t>
      </w:r>
    </w:p>
    <w:p w14:paraId="6E1BD58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3.公称工作压力：1.0 MPa</w:t>
      </w:r>
    </w:p>
    <w:p w14:paraId="3EDB1D1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4.软管规格：公称内径：19 mm、长度：</w:t>
      </w:r>
      <w:r>
        <w:rPr>
          <w:rFonts w:hint="eastAsia" w:ascii="Arial" w:hAnsi="Arial" w:eastAsia="等线" w:cs="Arial"/>
          <w:color w:val="auto"/>
          <w:sz w:val="22"/>
          <w:highlight w:val="none"/>
          <w:lang w:val="en-US" w:eastAsia="zh-CN"/>
        </w:rPr>
        <w:t>25 m。</w:t>
      </w:r>
    </w:p>
    <w:p w14:paraId="0D19F40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5.配套水枪：小口径直流喷雾水枪。</w:t>
      </w:r>
    </w:p>
    <w:p w14:paraId="4F3D686C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6.软管材质：增强橡胶/聚氨酯复合软管，耐压、耐老化、耐腐蚀，适合医院室内环境。</w:t>
      </w:r>
    </w:p>
    <w:p w14:paraId="71545184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7.卷盘转盘：转动灵活、无卡滞，金属支架牢固防锈。</w:t>
      </w:r>
    </w:p>
    <w:p w14:paraId="5A49B881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8.进水接口：与室内消火栓箱配套，通用标准接口。</w:t>
      </w:r>
    </w:p>
    <w:p w14:paraId="62032912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9.执行标准：GB15090-2005《消防软管卷盘》。</w:t>
      </w:r>
    </w:p>
    <w:p w14:paraId="22D6D83D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10.必须具备国家3C认证，提供合格证、检测报告，适用于医院门诊、病房、楼道、医技科室等场所。</w:t>
      </w:r>
    </w:p>
    <w:p w14:paraId="251708AD">
      <w:pPr>
        <w:spacing w:before="320" w:after="120" w:line="240" w:lineRule="auto"/>
        <w:ind w:left="0" w:firstLine="560" w:firstLineChars="200"/>
        <w:jc w:val="left"/>
        <w:outlineLvl w:val="1"/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</w:pPr>
      <w:bookmarkStart w:id="5" w:name="heading_5"/>
      <w:r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  <w:t>（四）消防水带</w:t>
      </w:r>
    </w:p>
    <w:p w14:paraId="56B4B905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highlight w:val="none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highlight w:val="none"/>
          <w:lang w:val="en-US" w:eastAsia="zh-CN"/>
        </w:rPr>
        <w:t>1. 规格型号：DN65型消防水带，长度25m。</w:t>
      </w:r>
    </w:p>
    <w:p w14:paraId="5756B156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</w:p>
    <w:p w14:paraId="778BAA2C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 材质：采用高强度涤纶长丝编织而成，内衬为聚氨酯或橡胶材质，具备耐磨、耐高压、耐腐蚀、抗老化性能，适用于医院室内消防环境。</w:t>
      </w:r>
    </w:p>
    <w:p w14:paraId="473AFBA6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 公称工作压力：≥1.6MPa。</w:t>
      </w:r>
    </w:p>
    <w:p w14:paraId="520AB759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 接口：配备国标KWS65型接口，与DN65消火栓、水枪头配套，连接牢固、密封可靠，拆卸方便。</w:t>
      </w:r>
    </w:p>
    <w:p w14:paraId="48406EAD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 水力性能：在额定工作压力下，水流阻力小，流量充足，满足医院消防灭火供水需求。</w:t>
      </w:r>
    </w:p>
    <w:p w14:paraId="482E90BF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 产品符合国家标准GB 6246-2011《消防水带》。</w:t>
      </w:r>
    </w:p>
    <w:p w14:paraId="5BEFC52D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 必须具备国家3C认证，随货提供合格证、检测报告等相关资料。</w:t>
      </w:r>
    </w:p>
    <w:p w14:paraId="49EBE175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 外观质量：水带表面平整、无破损、无气泡、无脱层，颜色均匀，标识清晰，包含产品型号、规格、生产日期、厂家信息等内容。</w:t>
      </w:r>
    </w:p>
    <w:p w14:paraId="79ADE76F">
      <w:pPr>
        <w:spacing w:before="320" w:after="120" w:line="240" w:lineRule="auto"/>
        <w:ind w:left="0" w:firstLine="560" w:firstLineChars="200"/>
        <w:jc w:val="left"/>
        <w:outlineLvl w:val="1"/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</w:pPr>
      <w:r>
        <w:rPr>
          <w:rFonts w:hint="eastAsia" w:ascii="Arial" w:hAnsi="Arial" w:eastAsia="等线" w:cs="Arial"/>
          <w:b/>
          <w:color w:val="auto"/>
          <w:sz w:val="28"/>
          <w:szCs w:val="21"/>
          <w:lang w:val="en-US" w:eastAsia="zh-CN"/>
        </w:rPr>
        <w:t>（五）消防栓水枪头</w:t>
      </w:r>
      <w:bookmarkEnd w:id="5"/>
    </w:p>
    <w:p w14:paraId="306C3B34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1.规格型号：QZ19型直流水枪。</w:t>
      </w:r>
    </w:p>
    <w:p w14:paraId="0C09BC5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2.接口口径：公称直径65mm，与DN65消火栓、水带配套。</w:t>
      </w:r>
    </w:p>
    <w:p w14:paraId="207DE0AD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3.喷嘴直径：19mm。</w:t>
      </w:r>
    </w:p>
    <w:p w14:paraId="095DFD38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4.材质：铝合金压铸成型，表面阳极氧化处理，耐腐蚀、抗摔、耐用。</w:t>
      </w:r>
    </w:p>
    <w:p w14:paraId="2DAA32B5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5.工作压力：0.2～0.7MPa。</w:t>
      </w:r>
    </w:p>
    <w:p w14:paraId="41A7B8A3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6.额定喷射压力：0.35MPa，射程远、流量充足，满足医院消防要求。</w:t>
      </w:r>
    </w:p>
    <w:p w14:paraId="515EC04C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7.符合国家标准：GB 8181-2005《消防水枪》。</w:t>
      </w:r>
    </w:p>
    <w:p w14:paraId="11C693E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8.结构牢固、密封可靠、操作简便，适用于医院病房楼、门诊、医技、库房等消防系统使用。</w:t>
      </w:r>
    </w:p>
    <w:p w14:paraId="62ACA38E">
      <w:pPr>
        <w:spacing w:before="380" w:after="140" w:line="240" w:lineRule="auto"/>
        <w:ind w:left="0" w:firstLine="640" w:firstLineChars="200"/>
        <w:jc w:val="left"/>
        <w:outlineLvl w:val="0"/>
        <w:rPr>
          <w:rFonts w:ascii="Arial" w:hAnsi="Arial" w:eastAsia="等线" w:cs="Arial"/>
          <w:b/>
          <w:color w:val="auto"/>
          <w:sz w:val="32"/>
          <w:szCs w:val="21"/>
        </w:rPr>
      </w:pPr>
      <w:bookmarkStart w:id="6" w:name="heading_6"/>
      <w:r>
        <w:rPr>
          <w:rFonts w:ascii="Arial" w:hAnsi="Arial" w:eastAsia="等线" w:cs="Arial"/>
          <w:b/>
          <w:color w:val="auto"/>
          <w:sz w:val="32"/>
          <w:szCs w:val="21"/>
        </w:rPr>
        <w:t>四、商务要求</w:t>
      </w:r>
      <w:bookmarkEnd w:id="6"/>
    </w:p>
    <w:p w14:paraId="21441584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.供应商须提供全新的货物(含零部件、配件、使用说明书等)，表面无划伤、无碰撞痕迹，且权属清楚，不得侵害他人的知识产权，不得以次充好，产品来源渠道必须合法，同时应根据国家有关规定、厂家服务承诺及采购单位的要求做好售后服务工作。</w:t>
      </w:r>
    </w:p>
    <w:p w14:paraId="55515980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2.产品送达指定地点后，无偿负责卸货、搬运至各使用科室及指定楼层，配合采购人完成清点、验收、入库。</w:t>
      </w:r>
    </w:p>
    <w:p w14:paraId="73BEB8B2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3.供应商在产品使用过程中提供技术指导，对产品安装、使用、维护进行免费讲解，确保使用人员规范操作。</w:t>
      </w:r>
    </w:p>
    <w:p w14:paraId="429F644A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4.质保期内如出现质量问题，供应商须在24小时内响应，48小时内免费更换或维修，产生费用均由供应商承担。</w:t>
      </w:r>
    </w:p>
    <w:p w14:paraId="6F241A27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5.所有产品符合医院院感、安全、环保要求，不产生有毒有害物质，适用于医疗场所。</w:t>
      </w:r>
    </w:p>
    <w:p w14:paraId="5B692C64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6.供应商提供的产品必须符合或优于国家标准、行业标准、地方标准等标准、规范，以及谈判文件的质量要求和技术指标与出厂标准。</w:t>
      </w:r>
    </w:p>
    <w:p w14:paraId="4CFFFA45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7.货到现场交付完成后由于采购人保管不当造成的质量问题，供应商亦应负责修理，但费用由采购人负担。</w:t>
      </w:r>
    </w:p>
    <w:p w14:paraId="116C727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8.供应商负责将废旧灭火器（约120具）安全转运，并按照国家相关处置标准，在24小时内移送至具备资质的存储地或回收站进行回收。</w:t>
      </w:r>
    </w:p>
    <w:p w14:paraId="59C0421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9.询价要求：本次询价应包括人工、设备、管理费、税费、安装、调试、回收等完成本项目所需一切费用。</w:t>
      </w:r>
    </w:p>
    <w:p w14:paraId="1E8181FE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10.包装方式及运输要求：供应商应当按照约定的方式交付标的物。对于包装方式没有约定或者约定不明确的，应当按照通用的方式包装；没有通用方式的，应当采取足以保护标的物且有利于节约资源，保护生态环境的包装方式。</w:t>
      </w:r>
    </w:p>
    <w:p w14:paraId="31F0A5F8">
      <w:pPr>
        <w:numPr>
          <w:ilvl w:val="0"/>
          <w:numId w:val="0"/>
        </w:numPr>
        <w:spacing w:before="120" w:after="120" w:line="240" w:lineRule="auto"/>
        <w:ind w:firstLine="440" w:firstLineChars="200"/>
        <w:jc w:val="left"/>
        <w:rPr>
          <w:rFonts w:hint="eastAsia" w:ascii="Arial" w:hAnsi="Arial" w:eastAsia="等线" w:cs="Arial"/>
          <w:color w:val="auto"/>
          <w:sz w:val="2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C21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4A6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0CB0"/>
    <w:rsid w:val="17857F55"/>
    <w:rsid w:val="200F4656"/>
    <w:rsid w:val="32997250"/>
    <w:rsid w:val="40126286"/>
    <w:rsid w:val="500246BB"/>
    <w:rsid w:val="51587315"/>
    <w:rsid w:val="5F795C8A"/>
    <w:rsid w:val="6A4E5DF8"/>
    <w:rsid w:val="771A1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2169</Words>
  <Characters>2395</Characters>
  <TotalTime>1</TotalTime>
  <ScaleCrop>false</ScaleCrop>
  <LinksUpToDate>false</LinksUpToDate>
  <CharactersWithSpaces>2419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2026-03-19T00:37:00Z</dcterms:created>
  <dc:creator>Apache POI</dc:creator>
  <cp:lastModifiedBy>鄙巳尘尾</cp:lastModifiedBy>
  <cp:lastPrinted>2026-03-20T09:16:50Z</cp:lastPrinted>
  <dcterms:modified xsi:type="dcterms:W3CDTF">2026-03-20T09:16:58Z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eyJoZGlkIjoiNDRmZGI4YWJmYTBhMGE0NjUyNzM4ODJkYTkzMDk3ZjkiLCJ1c2VySWQiOiIxNzk1MTI0NDQxIn0=</vt:lpwstr>
  </property>
  <property fmtid="{D5CDD505-2E9C-101B-9397-08002B2CF9AE}" pid="3" name="KSOProductBuildVer">
    <vt:lpwstr>2052-12.1.0.24657</vt:lpwstr>
  </property>
  <property fmtid="{D5CDD505-2E9C-101B-9397-08002B2CF9AE}" pid="4" name="ICV">
    <vt:lpwstr>2C533F7A218C4EA4943A5FEA094CC7D5_13</vt:lpwstr>
  </property>
</Properties>
</file>