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C78257">
      <w:pPr>
        <w:jc w:val="left"/>
        <w:rPr>
          <w:rFonts w:hint="eastAsia" w:ascii="仿宋" w:hAnsi="仿宋" w:eastAsia="仿宋" w:cs="仿宋"/>
          <w:b/>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14:paraId="2B5A9130">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p>
    <w:p w14:paraId="4DB05E80">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r>
        <w:rPr>
          <w:rFonts w:hint="eastAsia" w:ascii="仿宋" w:hAnsi="仿宋" w:eastAsia="仿宋" w:cs="仿宋"/>
          <w:b/>
          <w:color w:val="000000" w:themeColor="text1"/>
          <w:sz w:val="40"/>
          <w:szCs w:val="40"/>
          <w:lang w:eastAsia="zh-CN"/>
          <w14:textFill>
            <w14:solidFill>
              <w14:schemeClr w14:val="tx1"/>
            </w14:solidFill>
          </w14:textFill>
        </w:rPr>
        <w:t>富顺县中医医院虚拟化平台扩容项目</w:t>
      </w:r>
    </w:p>
    <w:p w14:paraId="39416E3C">
      <w:pPr>
        <w:spacing w:after="120" w:line="360" w:lineRule="auto"/>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000000" w:themeColor="text1"/>
          <w:sz w:val="36"/>
          <w:szCs w:val="36"/>
          <w:highlight w:val="none"/>
          <w14:textFill>
            <w14:solidFill>
              <w14:schemeClr w14:val="tx1"/>
            </w14:solidFill>
          </w14:textFill>
        </w:rPr>
        <w:t>项目编号：</w:t>
      </w:r>
      <w:r>
        <w:rPr>
          <w:rFonts w:hint="eastAsia" w:ascii="仿宋" w:hAnsi="仿宋" w:eastAsia="仿宋" w:cs="仿宋"/>
          <w:b/>
          <w:color w:val="auto"/>
          <w:sz w:val="36"/>
          <w:szCs w:val="36"/>
          <w:highlight w:val="none"/>
          <w:lang w:eastAsia="zh-CN"/>
        </w:rPr>
        <w:t>JRZB-2026-Q128</w:t>
      </w:r>
    </w:p>
    <w:p w14:paraId="685A0066">
      <w:pPr>
        <w:widowControl/>
        <w:jc w:val="center"/>
        <w:rPr>
          <w:rFonts w:ascii="仿宋" w:hAnsi="仿宋" w:eastAsia="仿宋" w:cs="仿宋"/>
          <w:color w:val="000000" w:themeColor="text1"/>
          <w:kern w:val="0"/>
          <w:sz w:val="24"/>
          <w:highlight w:val="none"/>
          <w14:textFill>
            <w14:solidFill>
              <w14:schemeClr w14:val="tx1"/>
            </w14:solidFill>
          </w14:textFill>
        </w:rPr>
      </w:pPr>
    </w:p>
    <w:p w14:paraId="3EDD356D">
      <w:pPr>
        <w:tabs>
          <w:tab w:val="left" w:pos="28"/>
          <w:tab w:val="center" w:pos="4875"/>
        </w:tabs>
        <w:jc w:val="center"/>
        <w:rPr>
          <w:rFonts w:hint="eastAsia" w:ascii="仿宋" w:hAnsi="仿宋" w:eastAsia="仿宋" w:cs="仿宋"/>
          <w:b/>
          <w:color w:val="000000" w:themeColor="text1"/>
          <w:w w:val="88"/>
          <w:sz w:val="144"/>
          <w:szCs w:val="144"/>
          <w14:textFill>
            <w14:solidFill>
              <w14:schemeClr w14:val="tx1"/>
            </w14:solidFill>
          </w14:textFill>
        </w:rPr>
      </w:pPr>
    </w:p>
    <w:p w14:paraId="3FD0B685">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14:paraId="11156537">
      <w:pPr>
        <w:jc w:val="both"/>
        <w:rPr>
          <w:rFonts w:ascii="仿宋" w:hAnsi="仿宋" w:eastAsia="仿宋" w:cs="仿宋"/>
          <w:b/>
          <w:color w:val="000000" w:themeColor="text1"/>
          <w:sz w:val="44"/>
          <w:szCs w:val="44"/>
          <w:highlight w:val="none"/>
          <w14:textFill>
            <w14:solidFill>
              <w14:schemeClr w14:val="tx1"/>
            </w14:solidFill>
          </w14:textFill>
        </w:rPr>
      </w:pPr>
    </w:p>
    <w:p w14:paraId="7FC9B519"/>
    <w:p w14:paraId="7F19DE79">
      <w:pPr>
        <w:pStyle w:val="10"/>
        <w:rPr>
          <w:rFonts w:ascii="仿宋" w:hAnsi="仿宋" w:eastAsia="仿宋" w:cs="仿宋"/>
          <w:b/>
          <w:color w:val="000000" w:themeColor="text1"/>
          <w:sz w:val="44"/>
          <w:szCs w:val="44"/>
          <w:highlight w:val="none"/>
          <w14:textFill>
            <w14:solidFill>
              <w14:schemeClr w14:val="tx1"/>
            </w14:solidFill>
          </w14:textFill>
        </w:rPr>
      </w:pPr>
    </w:p>
    <w:p w14:paraId="20821BAE"/>
    <w:p w14:paraId="616A0D66">
      <w:pPr>
        <w:pStyle w:val="10"/>
        <w:rPr>
          <w:color w:val="000000" w:themeColor="text1"/>
          <w:highlight w:val="none"/>
          <w14:textFill>
            <w14:solidFill>
              <w14:schemeClr w14:val="tx1"/>
            </w14:solidFill>
          </w14:textFill>
        </w:rPr>
      </w:pPr>
    </w:p>
    <w:p w14:paraId="3022ECF9">
      <w:pPr>
        <w:spacing w:line="360" w:lineRule="auto"/>
        <w:ind w:firstLine="1285" w:firstLineChars="4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购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人：</w:t>
      </w:r>
      <w:r>
        <w:rPr>
          <w:rFonts w:hint="eastAsia" w:ascii="仿宋" w:hAnsi="仿宋" w:eastAsia="仿宋" w:cs="仿宋"/>
          <w:b/>
          <w:color w:val="000000" w:themeColor="text1"/>
          <w:sz w:val="32"/>
          <w:szCs w:val="32"/>
          <w:highlight w:val="none"/>
          <w:lang w:eastAsia="zh-CN"/>
          <w14:textFill>
            <w14:solidFill>
              <w14:schemeClr w14:val="tx1"/>
            </w14:solidFill>
          </w14:textFill>
        </w:rPr>
        <w:t>富顺县中医医院</w:t>
      </w:r>
    </w:p>
    <w:p w14:paraId="089DE70B">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14:paraId="16C167AF">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14:paraId="597620FB">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14:paraId="356A0C5E">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14:paraId="62CE0239">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w:t>
      </w:r>
      <w:r>
        <w:rPr>
          <w:rFonts w:hint="eastAsia" w:ascii="仿宋" w:hAnsi="仿宋" w:eastAsia="仿宋" w:cs="仿宋"/>
          <w:b/>
          <w:color w:val="000000" w:themeColor="text1"/>
          <w:sz w:val="32"/>
          <w:szCs w:val="32"/>
          <w:lang w:val="en-US"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val="en-US"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月</w:t>
      </w:r>
    </w:p>
    <w:p w14:paraId="7D29FA64">
      <w:pPr>
        <w:tabs>
          <w:tab w:val="left" w:leader="dot" w:pos="7980"/>
        </w:tabs>
        <w:spacing w:line="600" w:lineRule="auto"/>
        <w:jc w:val="left"/>
        <w:outlineLvl w:val="9"/>
        <w:rPr>
          <w:color w:val="auto"/>
        </w:rPr>
      </w:pPr>
      <w:bookmarkStart w:id="0" w:name="_Toc15228"/>
      <w:bookmarkStart w:id="1" w:name="_Toc31928"/>
      <w:bookmarkStart w:id="2" w:name="_Toc22311"/>
      <w:bookmarkStart w:id="3" w:name="_Toc17411"/>
    </w:p>
    <w:sdt>
      <w:sdtPr>
        <w:rPr>
          <w:rFonts w:hint="eastAsia" w:ascii="仿宋" w:hAnsi="仿宋" w:eastAsia="仿宋" w:cs="仿宋"/>
          <w:b/>
          <w:color w:val="000000" w:themeColor="text1"/>
          <w:spacing w:val="16"/>
          <w:kern w:val="2"/>
          <w:sz w:val="44"/>
          <w:szCs w:val="44"/>
          <w:highlight w:val="none"/>
          <w:lang w:val="en-US" w:eastAsia="zh-CN" w:bidi="ar-SA"/>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kern w:val="2"/>
          <w:sz w:val="28"/>
          <w:szCs w:val="28"/>
          <w:highlight w:val="none"/>
          <w:lang w:val="en-US" w:eastAsia="zh-CN" w:bidi="ar-SA"/>
          <w14:textFill>
            <w14:solidFill>
              <w14:schemeClr w14:val="tx1"/>
            </w14:solidFill>
          </w14:textFill>
        </w:rPr>
      </w:sdtEndPr>
      <w:sdtContent>
        <w:p w14:paraId="41BDD2D0">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000000" w:themeColor="text1"/>
              <w:spacing w:val="16"/>
              <w:sz w:val="44"/>
              <w:szCs w:val="44"/>
              <w:highlight w:val="none"/>
              <w14:textFill>
                <w14:solidFill>
                  <w14:schemeClr w14:val="tx1"/>
                </w14:solidFill>
              </w14:textFill>
            </w:rPr>
          </w:pPr>
          <w:r>
            <w:rPr>
              <w:rFonts w:hint="eastAsia" w:ascii="仿宋" w:hAnsi="仿宋" w:eastAsia="仿宋" w:cs="仿宋"/>
              <w:b/>
              <w:color w:val="000000" w:themeColor="text1"/>
              <w:spacing w:val="16"/>
              <w:sz w:val="44"/>
              <w:szCs w:val="44"/>
              <w:highlight w:val="none"/>
              <w14:textFill>
                <w14:solidFill>
                  <w14:schemeClr w14:val="tx1"/>
                </w14:solidFill>
              </w14:textFill>
            </w:rPr>
            <w:t>目</w:t>
          </w:r>
          <w:r>
            <w:rPr>
              <w:rFonts w:hint="eastAsia" w:ascii="仿宋" w:hAnsi="仿宋" w:eastAsia="仿宋" w:cs="仿宋"/>
              <w:b/>
              <w:color w:val="000000" w:themeColor="text1"/>
              <w:spacing w:val="16"/>
              <w:sz w:val="44"/>
              <w:szCs w:val="4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16"/>
              <w:sz w:val="44"/>
              <w:szCs w:val="44"/>
              <w:highlight w:val="none"/>
              <w14:textFill>
                <w14:solidFill>
                  <w14:schemeClr w14:val="tx1"/>
                </w14:solidFill>
              </w14:textFill>
            </w:rPr>
            <w:t>录</w:t>
          </w:r>
        </w:p>
        <w:p w14:paraId="3955B01B">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_Toc6226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第一章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_Toc6226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555A43C2">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_Toc12956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第二章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_Toc12956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50E1B6D">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_Toc32296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第三章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_Toc32296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4DDD57C8">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_Toc20406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_Toc20406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817FE4C">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_Toc29737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_Toc29737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4CFC2BC">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_Toc23150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六</w:t>
          </w:r>
          <w:r>
            <w:rPr>
              <w:rFonts w:hint="eastAsia" w:ascii="仿宋" w:hAnsi="仿宋" w:eastAsia="仿宋" w:cs="仿宋"/>
              <w:bCs/>
              <w:kern w:val="2"/>
              <w:sz w:val="28"/>
              <w:szCs w:val="28"/>
            </w:rPr>
            <w:t>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_Toc23150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78B8931">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_Toc4082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七</w:t>
          </w:r>
          <w:r>
            <w:rPr>
              <w:rFonts w:hint="eastAsia" w:ascii="仿宋" w:hAnsi="仿宋" w:eastAsia="仿宋" w:cs="仿宋"/>
              <w:bCs/>
              <w:kern w:val="2"/>
              <w:sz w:val="28"/>
              <w:szCs w:val="28"/>
            </w:rPr>
            <w:t>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_Toc4082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E43AC49">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_Toc19677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八</w:t>
          </w:r>
          <w:r>
            <w:rPr>
              <w:rFonts w:hint="eastAsia" w:ascii="仿宋" w:hAnsi="仿宋" w:eastAsia="仿宋" w:cs="仿宋"/>
              <w:sz w:val="28"/>
              <w:szCs w:val="28"/>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_Toc19677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12936A1">
          <w:pPr>
            <w:pStyle w:val="21"/>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_Toc31335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_Toc31335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3EDD160E">
          <w:pPr>
            <w:pStyle w:val="21"/>
            <w:tabs>
              <w:tab w:val="right" w:leader="dot" w:pos="8955"/>
            </w:tabs>
            <w:spacing w:line="360" w:lineRule="auto"/>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_Toc3804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_Toc3804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093EF8A">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14:paraId="241A7981">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9930"/>
      <w:bookmarkStart w:id="5" w:name="_Toc12615"/>
      <w:bookmarkStart w:id="6" w:name="_Toc6226"/>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7" w:name="_Toc200874607"/>
      <w:bookmarkStart w:id="8" w:name="_Toc226699473"/>
      <w:bookmarkStart w:id="9" w:name="_Toc203812309"/>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bookmarkEnd w:id="6"/>
    </w:p>
    <w:bookmarkEnd w:id="7"/>
    <w:bookmarkEnd w:id="8"/>
    <w:bookmarkEnd w:id="9"/>
    <w:p w14:paraId="28A69242">
      <w:pPr>
        <w:pStyle w:val="118"/>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10" w:name="OLE_LINK8"/>
      <w:bookmarkStart w:id="11" w:name="OLE_LINK16"/>
      <w:bookmarkStart w:id="12" w:name="OLE_LINK23"/>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富顺县中医医院虚拟化平台扩容项目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14:paraId="6A9BB5E2">
      <w:pPr>
        <w:pStyle w:val="10"/>
        <w:spacing w:line="360" w:lineRule="auto"/>
        <w:rPr>
          <w:color w:val="auto"/>
          <w:sz w:val="24"/>
        </w:rPr>
      </w:pPr>
    </w:p>
    <w:p w14:paraId="395D77CC">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14:paraId="5A30C532">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color w:val="auto"/>
          <w:spacing w:val="-2"/>
          <w:sz w:val="24"/>
          <w:u w:val="none"/>
          <w:lang w:eastAsia="zh-CN"/>
        </w:rPr>
        <w:t>富顺县中医医院虚拟化平台扩容项目</w:t>
      </w:r>
    </w:p>
    <w:p w14:paraId="118C31D6">
      <w:pPr>
        <w:spacing w:line="360" w:lineRule="auto"/>
        <w:ind w:left="479" w:leftChars="228"/>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号：JRZB-2026-Q128</w:t>
      </w:r>
    </w:p>
    <w:p w14:paraId="23BD0F3D">
      <w:pPr>
        <w:spacing w:line="360" w:lineRule="auto"/>
        <w:ind w:firstLine="472" w:firstLineChars="200"/>
        <w:outlineLvl w:val="9"/>
        <w:rPr>
          <w:rFonts w:hint="eastAsia" w:ascii="仿宋" w:hAnsi="仿宋" w:eastAsia="仿宋" w:cs="仿宋"/>
          <w:bCs/>
          <w:color w:val="auto"/>
          <w:spacing w:val="-2"/>
          <w:sz w:val="24"/>
          <w:highlight w:val="yellow"/>
          <w:lang w:val="en-US"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eastAsia="zh-CN"/>
        </w:rPr>
        <w:t>专项资金</w:t>
      </w:r>
      <w:r>
        <w:rPr>
          <w:rFonts w:hint="eastAsia" w:ascii="仿宋" w:hAnsi="仿宋" w:eastAsia="仿宋" w:cs="仿宋"/>
          <w:bCs/>
          <w:color w:val="auto"/>
          <w:spacing w:val="-2"/>
          <w:sz w:val="24"/>
          <w:highlight w:val="none"/>
          <w:lang w:val="en-US" w:eastAsia="zh-CN"/>
        </w:rPr>
        <w:t>+自筹资金</w:t>
      </w:r>
      <w:bookmarkStart w:id="217" w:name="_GoBack"/>
      <w:bookmarkEnd w:id="217"/>
    </w:p>
    <w:p w14:paraId="44A0F976">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bCs/>
          <w:color w:val="auto"/>
          <w:spacing w:val="-2"/>
          <w:sz w:val="24"/>
          <w:lang w:eastAsia="zh-CN"/>
        </w:rPr>
        <w:t>256000.00元（</w:t>
      </w:r>
      <w:r>
        <w:rPr>
          <w:rFonts w:hint="eastAsia" w:ascii="仿宋" w:hAnsi="仿宋" w:eastAsia="仿宋" w:cs="仿宋"/>
          <w:bCs/>
          <w:color w:val="auto"/>
          <w:spacing w:val="-2"/>
          <w:sz w:val="24"/>
          <w:lang w:val="en-US" w:eastAsia="zh-CN"/>
        </w:rPr>
        <w:t>大写：贰拾伍万陆仟元整</w:t>
      </w:r>
      <w:r>
        <w:rPr>
          <w:rFonts w:hint="eastAsia" w:ascii="仿宋" w:hAnsi="仿宋" w:eastAsia="仿宋" w:cs="仿宋"/>
          <w:bCs/>
          <w:color w:val="auto"/>
          <w:spacing w:val="-2"/>
          <w:sz w:val="24"/>
          <w:lang w:eastAsia="zh-CN"/>
        </w:rPr>
        <w:t>）</w:t>
      </w:r>
    </w:p>
    <w:p w14:paraId="6769A89D">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采购属性：货物类</w:t>
      </w:r>
    </w:p>
    <w:p w14:paraId="774B9364">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14:paraId="7FA8171D">
      <w:pPr>
        <w:pStyle w:val="10"/>
        <w:spacing w:line="360" w:lineRule="auto"/>
        <w:rPr>
          <w:color w:val="auto"/>
          <w:sz w:val="24"/>
        </w:rPr>
      </w:pPr>
    </w:p>
    <w:p w14:paraId="7CBE341F">
      <w:pPr>
        <w:spacing w:line="360" w:lineRule="auto"/>
        <w:ind w:firstLine="474" w:firstLineChars="200"/>
        <w:outlineLvl w:val="1"/>
        <w:rPr>
          <w:color w:val="auto"/>
          <w:sz w:val="24"/>
        </w:rPr>
      </w:pPr>
      <w:r>
        <w:rPr>
          <w:rFonts w:hint="eastAsia" w:ascii="仿宋" w:hAnsi="仿宋" w:eastAsia="仿宋"/>
          <w:b/>
          <w:color w:val="auto"/>
          <w:spacing w:val="-2"/>
          <w:sz w:val="24"/>
        </w:rPr>
        <w:t>二、供应商参加本次采购活动应具备的条件、</w:t>
      </w:r>
      <w:r>
        <w:rPr>
          <w:rFonts w:hint="eastAsia" w:ascii="仿宋" w:hAnsi="仿宋" w:eastAsia="仿宋"/>
          <w:b/>
          <w:color w:val="auto"/>
          <w:sz w:val="24"/>
        </w:rPr>
        <w:t>邀请方式</w:t>
      </w:r>
    </w:p>
    <w:p w14:paraId="311401B1">
      <w:pPr>
        <w:spacing w:line="360" w:lineRule="auto"/>
        <w:ind w:firstLine="473"/>
        <w:outlineLvl w:val="9"/>
        <w:rPr>
          <w:rFonts w:hint="eastAsia" w:ascii="仿宋" w:hAnsi="仿宋" w:eastAsia="仿宋" w:cs="仿宋"/>
          <w:bCs/>
          <w:color w:val="auto"/>
          <w:sz w:val="24"/>
          <w:lang w:eastAsia="zh-CN"/>
        </w:rPr>
      </w:pPr>
      <w:r>
        <w:rPr>
          <w:rFonts w:hint="eastAsia" w:ascii="仿宋" w:hAnsi="仿宋" w:eastAsia="仿宋" w:cs="仿宋"/>
          <w:bCs/>
          <w:color w:val="auto"/>
          <w:spacing w:val="-2"/>
          <w:sz w:val="24"/>
        </w:rPr>
        <w:t>2.1 供应商应具备的条件：</w:t>
      </w:r>
      <w:r>
        <w:rPr>
          <w:rFonts w:hint="eastAsia" w:ascii="仿宋" w:hAnsi="仿宋" w:eastAsia="仿宋" w:cs="仿宋"/>
          <w:bCs/>
          <w:color w:val="auto"/>
          <w:sz w:val="24"/>
        </w:rPr>
        <w:t>详细要求见</w:t>
      </w:r>
      <w:r>
        <w:rPr>
          <w:rFonts w:hint="eastAsia" w:ascii="仿宋" w:hAnsi="仿宋" w:eastAsia="仿宋" w:cs="仿宋"/>
          <w:bCs/>
          <w:color w:val="auto"/>
          <w:sz w:val="24"/>
          <w:szCs w:val="24"/>
        </w:rPr>
        <w:t>谈判文件</w:t>
      </w:r>
      <w:r>
        <w:rPr>
          <w:rFonts w:hint="eastAsia" w:ascii="仿宋" w:hAnsi="仿宋" w:eastAsia="仿宋" w:cs="仿宋"/>
          <w:bCs/>
          <w:color w:val="auto"/>
          <w:sz w:val="24"/>
        </w:rPr>
        <w:t>第三章</w:t>
      </w:r>
      <w:r>
        <w:rPr>
          <w:rFonts w:hint="eastAsia" w:ascii="仿宋" w:hAnsi="仿宋" w:eastAsia="仿宋" w:cs="仿宋"/>
          <w:bCs/>
          <w:color w:val="auto"/>
          <w:sz w:val="24"/>
          <w:lang w:eastAsia="zh-CN"/>
        </w:rPr>
        <w:t>。</w:t>
      </w:r>
    </w:p>
    <w:p w14:paraId="669F4BE1">
      <w:pPr>
        <w:wordWrap w:val="0"/>
        <w:spacing w:line="360" w:lineRule="auto"/>
        <w:ind w:left="951" w:leftChars="228" w:hanging="472" w:hangingChars="200"/>
        <w:outlineLvl w:val="9"/>
        <w:rPr>
          <w:rFonts w:ascii="仿宋" w:hAnsi="仿宋" w:eastAsia="仿宋" w:cs="仿宋"/>
          <w:bCs/>
          <w:color w:val="auto"/>
          <w:spacing w:val="2"/>
          <w:sz w:val="24"/>
        </w:rPr>
      </w:pPr>
      <w:r>
        <w:rPr>
          <w:rFonts w:hint="eastAsia" w:ascii="仿宋" w:hAnsi="仿宋" w:eastAsia="仿宋"/>
          <w:color w:val="auto"/>
          <w:spacing w:val="-2"/>
          <w:sz w:val="24"/>
        </w:rPr>
        <w:t>2.2 供应商邀请方式：</w:t>
      </w:r>
      <w:r>
        <w:rPr>
          <w:rFonts w:hint="eastAsia" w:ascii="仿宋" w:hAnsi="仿宋" w:eastAsia="仿宋" w:cs="Times New Roman"/>
          <w:bCs w:val="0"/>
          <w:color w:val="auto"/>
          <w:spacing w:val="-2"/>
          <w:sz w:val="24"/>
          <w:highlight w:val="none"/>
          <w:shd w:val="clear" w:color="auto" w:fill="auto"/>
        </w:rPr>
        <w:t>本次竞争性</w:t>
      </w:r>
      <w:r>
        <w:rPr>
          <w:rFonts w:hint="eastAsia" w:ascii="仿宋" w:hAnsi="仿宋" w:eastAsia="仿宋" w:cs="Times New Roman"/>
          <w:bCs w:val="0"/>
          <w:color w:val="auto"/>
          <w:spacing w:val="-2"/>
          <w:sz w:val="24"/>
          <w:highlight w:val="none"/>
          <w:shd w:val="clear" w:color="auto" w:fill="auto"/>
          <w:lang w:eastAsia="zh-CN"/>
        </w:rPr>
        <w:t>谈判</w:t>
      </w:r>
      <w:r>
        <w:rPr>
          <w:rFonts w:hint="eastAsia" w:ascii="仿宋" w:hAnsi="仿宋" w:eastAsia="仿宋" w:cs="Times New Roman"/>
          <w:bCs w:val="0"/>
          <w:color w:val="auto"/>
          <w:spacing w:val="-2"/>
          <w:sz w:val="24"/>
          <w:highlight w:val="none"/>
          <w:shd w:val="clear" w:color="auto" w:fill="auto"/>
        </w:rPr>
        <w:t>邀请在</w:t>
      </w:r>
      <w:r>
        <w:rPr>
          <w:rFonts w:hint="eastAsia" w:ascii="仿宋" w:hAnsi="仿宋" w:eastAsia="仿宋" w:cs="Times New Roman"/>
          <w:bCs w:val="0"/>
          <w:color w:val="auto"/>
          <w:spacing w:val="-2"/>
          <w:sz w:val="24"/>
          <w:highlight w:val="none"/>
          <w:shd w:val="clear" w:color="auto" w:fill="auto"/>
          <w:lang w:val="en-US" w:eastAsia="zh-CN"/>
        </w:rPr>
        <w:t>四川招投标网（www.scbid.com）</w:t>
      </w:r>
      <w:r>
        <w:rPr>
          <w:rFonts w:hint="eastAsia" w:ascii="仿宋" w:hAnsi="仿宋" w:eastAsia="仿宋" w:cs="Times New Roman"/>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lang w:val="zh-CN"/>
        </w:rPr>
        <w:t>。</w:t>
      </w:r>
    </w:p>
    <w:p w14:paraId="01C29AF6">
      <w:pPr>
        <w:pStyle w:val="10"/>
        <w:spacing w:line="360" w:lineRule="auto"/>
        <w:rPr>
          <w:color w:val="auto"/>
          <w:sz w:val="24"/>
        </w:rPr>
      </w:pPr>
    </w:p>
    <w:p w14:paraId="4FAA266C">
      <w:pPr>
        <w:pStyle w:val="88"/>
        <w:spacing w:line="360" w:lineRule="auto"/>
        <w:ind w:firstLine="480" w:firstLineChars="0"/>
        <w:outlineLvl w:val="1"/>
        <w:rPr>
          <w:rFonts w:ascii="仿宋" w:hAnsi="仿宋" w:eastAsia="仿宋"/>
          <w:color w:val="auto"/>
          <w:sz w:val="24"/>
          <w:szCs w:val="24"/>
          <w:highlight w:val="none"/>
        </w:rPr>
      </w:pPr>
      <w:r>
        <w:rPr>
          <w:rFonts w:hint="eastAsia" w:ascii="仿宋" w:hAnsi="仿宋" w:eastAsia="仿宋"/>
          <w:b/>
          <w:color w:val="auto"/>
          <w:sz w:val="24"/>
          <w:szCs w:val="24"/>
        </w:rPr>
        <w:t>三、获取采购文件的时间、地点、方式、售价及须提供的资料</w:t>
      </w:r>
    </w:p>
    <w:p w14:paraId="6D00D65D">
      <w:pPr>
        <w:pStyle w:val="88"/>
        <w:spacing w:line="360" w:lineRule="auto"/>
        <w:ind w:left="959" w:leftChars="228" w:hanging="480" w:hangingChars="200"/>
        <w:rPr>
          <w:rFonts w:ascii="仿宋" w:hAnsi="仿宋" w:eastAsia="仿宋"/>
          <w:color w:val="auto"/>
          <w:sz w:val="24"/>
          <w:szCs w:val="24"/>
          <w:highlight w:val="none"/>
        </w:rPr>
      </w:pPr>
      <w:r>
        <w:rPr>
          <w:rFonts w:hint="eastAsia" w:ascii="仿宋" w:hAnsi="仿宋" w:eastAsia="仿宋"/>
          <w:color w:val="auto"/>
          <w:sz w:val="24"/>
          <w:szCs w:val="24"/>
          <w:highlight w:val="none"/>
        </w:rPr>
        <w:t>3.1 获取采购文件的时间：</w:t>
      </w:r>
      <w:r>
        <w:rPr>
          <w:rFonts w:hint="eastAsia" w:ascii="仿宋" w:hAnsi="仿宋" w:eastAsia="仿宋"/>
          <w:color w:val="auto"/>
          <w:sz w:val="24"/>
          <w:szCs w:val="24"/>
          <w:highlight w:val="none"/>
          <w:lang w:val="en-US" w:eastAsia="zh-CN"/>
        </w:rPr>
        <w:t>2026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18</w:t>
      </w:r>
      <w:r>
        <w:rPr>
          <w:rFonts w:hint="eastAsia" w:ascii="仿宋" w:hAnsi="仿宋" w:eastAsia="仿宋"/>
          <w:color w:val="auto"/>
          <w:sz w:val="24"/>
          <w:szCs w:val="24"/>
          <w:highlight w:val="none"/>
        </w:rPr>
        <w:t>日至</w:t>
      </w:r>
      <w:r>
        <w:rPr>
          <w:rFonts w:hint="eastAsia" w:ascii="仿宋" w:hAnsi="仿宋" w:eastAsia="仿宋"/>
          <w:color w:val="auto"/>
          <w:sz w:val="24"/>
          <w:szCs w:val="24"/>
          <w:highlight w:val="none"/>
          <w:lang w:eastAsia="zh-CN"/>
        </w:rPr>
        <w:t>2026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日上午09:00-12:00，下午14:00-17:00(北京时间，法定节假</w:t>
      </w:r>
      <w:r>
        <w:rPr>
          <w:rFonts w:hint="eastAsia" w:ascii="仿宋" w:hAnsi="仿宋" w:eastAsia="仿宋"/>
          <w:color w:val="auto"/>
          <w:spacing w:val="-2"/>
          <w:sz w:val="24"/>
          <w:szCs w:val="24"/>
          <w:highlight w:val="none"/>
        </w:rPr>
        <w:t>日除外)。</w:t>
      </w:r>
    </w:p>
    <w:p w14:paraId="397CF208">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3.2 获取采购文件的地点：自贡市自流井区汇东丹桂大街蓝鹰海岸综合楼二楼四川久润</w:t>
      </w:r>
      <w:r>
        <w:rPr>
          <w:rFonts w:hint="eastAsia" w:ascii="仿宋" w:hAnsi="仿宋" w:eastAsia="仿宋"/>
          <w:color w:val="auto"/>
          <w:kern w:val="0"/>
          <w:sz w:val="24"/>
          <w:szCs w:val="24"/>
          <w:highlight w:val="none"/>
        </w:rPr>
        <w:t>招投标代理有限公司获取。</w:t>
      </w:r>
    </w:p>
    <w:p w14:paraId="17628937">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 获取采购文件的方式：</w:t>
      </w:r>
    </w:p>
    <w:p w14:paraId="73384296">
      <w:pPr>
        <w:spacing w:line="360" w:lineRule="auto"/>
        <w:ind w:firstLine="840" w:firstLineChars="350"/>
        <w:rPr>
          <w:rFonts w:ascii="仿宋" w:hAnsi="仿宋" w:eastAsia="仿宋"/>
          <w:color w:val="auto"/>
          <w:sz w:val="24"/>
          <w:highlight w:val="none"/>
        </w:rPr>
      </w:pPr>
      <w:r>
        <w:rPr>
          <w:rFonts w:hint="eastAsia" w:ascii="仿宋" w:hAnsi="仿宋" w:eastAsia="仿宋"/>
          <w:color w:val="auto"/>
          <w:sz w:val="24"/>
          <w:highlight w:val="none"/>
        </w:rPr>
        <w:t>（1）代理机构现场办理；</w:t>
      </w:r>
    </w:p>
    <w:p w14:paraId="2650501A">
      <w:pPr>
        <w:spacing w:line="360" w:lineRule="auto"/>
        <w:ind w:left="957" w:leftChars="400" w:hanging="117" w:hangingChars="49"/>
        <w:rPr>
          <w:rFonts w:hint="eastAsia" w:ascii="仿宋" w:hAnsi="仿宋" w:eastAsia="仿宋"/>
          <w:color w:val="auto"/>
          <w:sz w:val="24"/>
          <w:highlight w:val="none"/>
          <w:lang w:eastAsia="zh-CN"/>
        </w:rPr>
      </w:pPr>
      <w:r>
        <w:rPr>
          <w:rStyle w:val="33"/>
          <w:rFonts w:hint="eastAsia" w:ascii="仿宋" w:hAnsi="仿宋" w:eastAsia="仿宋"/>
          <w:color w:val="auto"/>
          <w:sz w:val="24"/>
          <w:szCs w:val="24"/>
          <w:highlight w:val="none"/>
        </w:rPr>
        <w:t>（2）若需邮购，请将报名资料传至jrzb8222@126.com</w:t>
      </w:r>
      <w:r>
        <w:rPr>
          <w:rStyle w:val="33"/>
          <w:rFonts w:hint="eastAsia" w:ascii="仿宋" w:hAnsi="仿宋" w:eastAsia="仿宋"/>
          <w:color w:val="auto"/>
          <w:sz w:val="24"/>
          <w:szCs w:val="24"/>
          <w:highlight w:val="none"/>
          <w:lang w:eastAsia="zh-CN"/>
        </w:rPr>
        <w:t>。</w:t>
      </w:r>
    </w:p>
    <w:p w14:paraId="2B0C5585">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注：采购文件售后不退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谈判资格不能转让。</w:t>
      </w:r>
    </w:p>
    <w:p w14:paraId="1BC6E5B8">
      <w:pPr>
        <w:pStyle w:val="88"/>
        <w:spacing w:line="360" w:lineRule="auto"/>
        <w:ind w:firstLine="48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3.4 获取采购文件的售价：</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元/份。</w:t>
      </w:r>
    </w:p>
    <w:p w14:paraId="7AADFD78">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3.5 获取采购文件时，须提供以下资料</w:t>
      </w:r>
      <w:r>
        <w:rPr>
          <w:rFonts w:hint="eastAsia" w:ascii="仿宋" w:hAnsi="仿宋" w:eastAsia="仿宋"/>
          <w:b/>
          <w:color w:val="auto"/>
          <w:sz w:val="24"/>
          <w:highlight w:val="none"/>
        </w:rPr>
        <w:t>：</w:t>
      </w:r>
    </w:p>
    <w:p w14:paraId="7102E2D9">
      <w:pPr>
        <w:pStyle w:val="10"/>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（1）单位介绍信加盖公章；</w:t>
      </w:r>
    </w:p>
    <w:p w14:paraId="4F85212B">
      <w:pPr>
        <w:pStyle w:val="10"/>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（2）经办人身份证</w:t>
      </w:r>
      <w:r>
        <w:rPr>
          <w:rFonts w:hint="eastAsia" w:ascii="仿宋" w:hAnsi="仿宋" w:eastAsia="仿宋"/>
          <w:color w:val="auto"/>
          <w:sz w:val="24"/>
          <w:highlight w:val="none"/>
          <w:lang w:eastAsia="zh-CN"/>
        </w:rPr>
        <w:t>影印件</w:t>
      </w:r>
      <w:r>
        <w:rPr>
          <w:rFonts w:hint="eastAsia" w:ascii="仿宋" w:hAnsi="仿宋" w:eastAsia="仿宋"/>
          <w:color w:val="auto"/>
          <w:sz w:val="24"/>
          <w:highlight w:val="none"/>
        </w:rPr>
        <w:t>加盖公章；</w:t>
      </w:r>
    </w:p>
    <w:p w14:paraId="6D09AB1A">
      <w:pPr>
        <w:pStyle w:val="88"/>
        <w:spacing w:line="360" w:lineRule="auto"/>
        <w:ind w:firstLine="960" w:firstLineChars="400"/>
        <w:rPr>
          <w:rFonts w:ascii="仿宋" w:hAnsi="仿宋" w:eastAsia="仿宋"/>
          <w:color w:val="auto"/>
          <w:sz w:val="24"/>
          <w:szCs w:val="24"/>
          <w:highlight w:val="none"/>
        </w:rPr>
      </w:pPr>
      <w:r>
        <w:rPr>
          <w:rFonts w:hint="eastAsia" w:ascii="仿宋" w:hAnsi="仿宋" w:eastAsia="仿宋"/>
          <w:color w:val="auto"/>
          <w:sz w:val="24"/>
          <w:szCs w:val="24"/>
          <w:highlight w:val="none"/>
        </w:rPr>
        <w:t>（3）供应商报名登记表加盖公章。</w:t>
      </w:r>
    </w:p>
    <w:p w14:paraId="50CDAB51">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3.6 </w:t>
      </w:r>
      <w:r>
        <w:rPr>
          <w:rFonts w:hint="eastAsia" w:ascii="仿宋" w:hAnsi="仿宋" w:eastAsia="仿宋" w:cs="仿宋"/>
          <w:color w:val="auto"/>
          <w:sz w:val="24"/>
          <w:highlight w:val="none"/>
          <w:lang w:eastAsia="zh-CN"/>
        </w:rPr>
        <w:t>标书费用收款</w:t>
      </w:r>
      <w:r>
        <w:rPr>
          <w:rFonts w:hint="eastAsia" w:ascii="仿宋" w:hAnsi="仿宋" w:eastAsia="仿宋" w:cs="仿宋"/>
          <w:color w:val="auto"/>
          <w:sz w:val="24"/>
          <w:highlight w:val="none"/>
        </w:rPr>
        <w:t>账户：</w:t>
      </w:r>
    </w:p>
    <w:p w14:paraId="0057D581">
      <w:pPr>
        <w:pStyle w:val="88"/>
        <w:tabs>
          <w:tab w:val="left" w:pos="7980"/>
        </w:tabs>
        <w:ind w:firstLine="960" w:firstLineChars="4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户  名：四川久润招投标代理有限公司</w:t>
      </w:r>
      <w:r>
        <w:rPr>
          <w:rFonts w:hint="eastAsia" w:ascii="仿宋" w:hAnsi="仿宋" w:eastAsia="仿宋"/>
          <w:color w:val="auto"/>
          <w:sz w:val="24"/>
          <w:szCs w:val="24"/>
          <w:highlight w:val="none"/>
          <w:lang w:eastAsia="zh-CN"/>
        </w:rPr>
        <w:t>成都分公司</w:t>
      </w:r>
    </w:p>
    <w:p w14:paraId="1416C8FE">
      <w:pPr>
        <w:spacing w:line="360" w:lineRule="auto"/>
        <w:ind w:firstLine="960" w:firstLine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lang w:eastAsia="zh-CN"/>
        </w:rPr>
        <w:t>51050110244500002770</w:t>
      </w:r>
    </w:p>
    <w:p w14:paraId="31D7093D">
      <w:pPr>
        <w:pStyle w:val="88"/>
        <w:tabs>
          <w:tab w:val="left" w:pos="7980"/>
        </w:tabs>
        <w:ind w:firstLine="960" w:firstLineChars="400"/>
        <w:rPr>
          <w:rFonts w:hint="eastAsia" w:ascii="仿宋" w:hAnsi="仿宋" w:eastAsia="仿宋"/>
          <w:color w:val="auto"/>
          <w:sz w:val="24"/>
          <w:szCs w:val="24"/>
          <w:highlight w:val="none"/>
          <w:lang w:eastAsia="zh-CN"/>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lang w:eastAsia="zh-CN"/>
        </w:rPr>
        <w:t>中国建设银行股份有限公司成都天府新区支行</w:t>
      </w:r>
    </w:p>
    <w:p w14:paraId="1AF5310E">
      <w:pPr>
        <w:pStyle w:val="10"/>
        <w:spacing w:line="360" w:lineRule="auto"/>
        <w:rPr>
          <w:color w:val="auto"/>
          <w:sz w:val="24"/>
          <w:highlight w:val="none"/>
        </w:rPr>
      </w:pPr>
    </w:p>
    <w:p w14:paraId="6D22AB81">
      <w:pPr>
        <w:pStyle w:val="88"/>
        <w:spacing w:line="360" w:lineRule="auto"/>
        <w:ind w:firstLine="480" w:firstLineChars="0"/>
        <w:outlineLvl w:val="1"/>
        <w:rPr>
          <w:rFonts w:ascii="仿宋" w:hAnsi="仿宋" w:eastAsia="仿宋"/>
          <w:b/>
          <w:color w:val="auto"/>
          <w:sz w:val="24"/>
          <w:szCs w:val="24"/>
          <w:highlight w:val="none"/>
        </w:rPr>
      </w:pPr>
      <w:r>
        <w:rPr>
          <w:rFonts w:hint="eastAsia" w:ascii="仿宋" w:hAnsi="仿宋" w:eastAsia="仿宋"/>
          <w:b/>
          <w:color w:val="auto"/>
          <w:sz w:val="24"/>
          <w:szCs w:val="24"/>
          <w:highlight w:val="none"/>
        </w:rPr>
        <w:t>四、响应文件的递交时间、地点和接收</w:t>
      </w:r>
    </w:p>
    <w:p w14:paraId="24DDD50F">
      <w:pPr>
        <w:pStyle w:val="88"/>
        <w:spacing w:line="360" w:lineRule="auto"/>
        <w:ind w:firstLine="480" w:firstLineChars="0"/>
        <w:rPr>
          <w:rFonts w:hint="eastAsia" w:ascii="仿宋" w:hAnsi="仿宋" w:eastAsia="仿宋"/>
          <w:color w:val="auto"/>
          <w:sz w:val="24"/>
          <w:szCs w:val="24"/>
          <w:highlight w:val="yellow"/>
          <w:lang w:eastAsia="zh-CN"/>
        </w:rPr>
      </w:pPr>
      <w:r>
        <w:rPr>
          <w:rFonts w:hint="eastAsia" w:ascii="仿宋" w:hAnsi="仿宋" w:eastAsia="仿宋"/>
          <w:color w:val="auto"/>
          <w:sz w:val="24"/>
          <w:szCs w:val="24"/>
          <w:highlight w:val="none"/>
        </w:rPr>
        <w:t>4.1 响应文件的递交时间：</w:t>
      </w:r>
      <w:r>
        <w:rPr>
          <w:rFonts w:hint="eastAsia" w:ascii="仿宋" w:hAnsi="仿宋" w:eastAsia="仿宋"/>
          <w:b/>
          <w:color w:val="auto"/>
          <w:sz w:val="24"/>
          <w:lang w:eastAsia="zh-CN"/>
        </w:rPr>
        <w:t>2026</w:t>
      </w:r>
      <w:r>
        <w:rPr>
          <w:rFonts w:hint="eastAsia" w:ascii="仿宋" w:hAnsi="仿宋" w:eastAsia="仿宋"/>
          <w:b/>
          <w:color w:val="auto"/>
          <w:sz w:val="24"/>
        </w:rPr>
        <w:t>年</w:t>
      </w:r>
      <w:r>
        <w:rPr>
          <w:rFonts w:hint="eastAsia" w:ascii="仿宋" w:hAnsi="仿宋" w:eastAsia="仿宋"/>
          <w:b/>
          <w:color w:val="auto"/>
          <w:sz w:val="24"/>
          <w:lang w:val="en-US" w:eastAsia="zh-CN"/>
        </w:rPr>
        <w:t>5</w:t>
      </w:r>
      <w:r>
        <w:rPr>
          <w:rFonts w:hint="eastAsia" w:ascii="仿宋" w:hAnsi="仿宋" w:eastAsia="仿宋"/>
          <w:b/>
          <w:color w:val="auto"/>
          <w:sz w:val="24"/>
        </w:rPr>
        <w:t>月</w:t>
      </w:r>
      <w:r>
        <w:rPr>
          <w:rFonts w:hint="eastAsia" w:ascii="仿宋" w:hAnsi="仿宋" w:eastAsia="仿宋"/>
          <w:b/>
          <w:color w:val="auto"/>
          <w:sz w:val="24"/>
          <w:lang w:val="en-US" w:eastAsia="zh-CN"/>
        </w:rPr>
        <w:t>21</w:t>
      </w:r>
      <w:r>
        <w:rPr>
          <w:rFonts w:hint="eastAsia" w:ascii="仿宋" w:hAnsi="仿宋" w:eastAsia="仿宋"/>
          <w:b/>
          <w:color w:val="auto"/>
          <w:sz w:val="24"/>
        </w:rPr>
        <w:t>日1</w:t>
      </w:r>
      <w:r>
        <w:rPr>
          <w:rFonts w:hint="eastAsia" w:ascii="仿宋" w:hAnsi="仿宋" w:eastAsia="仿宋"/>
          <w:b/>
          <w:color w:val="auto"/>
          <w:sz w:val="24"/>
          <w:lang w:val="en-US" w:eastAsia="zh-CN"/>
        </w:rPr>
        <w:t>4</w:t>
      </w:r>
      <w:r>
        <w:rPr>
          <w:rFonts w:hint="eastAsia" w:ascii="仿宋" w:hAnsi="仿宋" w:eastAsia="仿宋"/>
          <w:b/>
          <w:color w:val="auto"/>
          <w:sz w:val="24"/>
        </w:rPr>
        <w:t>:</w:t>
      </w:r>
      <w:r>
        <w:rPr>
          <w:rFonts w:hint="eastAsia" w:ascii="仿宋" w:hAnsi="仿宋" w:eastAsia="仿宋"/>
          <w:b/>
          <w:color w:val="auto"/>
          <w:sz w:val="24"/>
          <w:lang w:val="en-US" w:eastAsia="zh-CN"/>
        </w:rPr>
        <w:t>3</w:t>
      </w:r>
      <w:r>
        <w:rPr>
          <w:rFonts w:hint="eastAsia" w:ascii="仿宋" w:hAnsi="仿宋" w:eastAsia="仿宋"/>
          <w:b/>
          <w:color w:val="auto"/>
          <w:sz w:val="24"/>
        </w:rPr>
        <w:t>0-1</w:t>
      </w:r>
      <w:r>
        <w:rPr>
          <w:rFonts w:hint="eastAsia" w:ascii="仿宋" w:hAnsi="仿宋" w:eastAsia="仿宋"/>
          <w:b/>
          <w:color w:val="auto"/>
          <w:sz w:val="24"/>
          <w:lang w:val="en-US" w:eastAsia="zh-CN"/>
        </w:rPr>
        <w:t>5</w:t>
      </w:r>
      <w:r>
        <w:rPr>
          <w:rFonts w:hint="eastAsia" w:ascii="仿宋" w:hAnsi="仿宋" w:eastAsia="仿宋"/>
          <w:b/>
          <w:color w:val="auto"/>
          <w:sz w:val="24"/>
        </w:rPr>
        <w:t>:</w:t>
      </w:r>
      <w:r>
        <w:rPr>
          <w:rFonts w:hint="eastAsia" w:ascii="仿宋" w:hAnsi="仿宋" w:eastAsia="仿宋"/>
          <w:b/>
          <w:color w:val="auto"/>
          <w:sz w:val="24"/>
          <w:lang w:val="en-US" w:eastAsia="zh-CN"/>
        </w:rPr>
        <w:t>0</w:t>
      </w:r>
      <w:r>
        <w:rPr>
          <w:rFonts w:hint="eastAsia" w:ascii="仿宋" w:hAnsi="仿宋" w:eastAsia="仿宋"/>
          <w:b/>
          <w:color w:val="auto"/>
          <w:sz w:val="24"/>
        </w:rPr>
        <w:t>0（北京时间）</w:t>
      </w:r>
      <w:r>
        <w:rPr>
          <w:rFonts w:hint="eastAsia" w:ascii="仿宋" w:hAnsi="仿宋" w:eastAsia="仿宋"/>
          <w:b/>
          <w:color w:val="auto"/>
          <w:sz w:val="24"/>
          <w:lang w:eastAsia="zh-CN"/>
        </w:rPr>
        <w:t>。</w:t>
      </w:r>
    </w:p>
    <w:p w14:paraId="4E70897D">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4.2 响应文件的递交地点：自贡市自流井区汇东丹桂大街蓝鹰海岸综合楼二楼四川久润招投标代理有限公司开标3厅。</w:t>
      </w:r>
    </w:p>
    <w:p w14:paraId="5CD33D53">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14:paraId="317F4CD0">
      <w:pPr>
        <w:pStyle w:val="10"/>
        <w:spacing w:line="360" w:lineRule="auto"/>
        <w:rPr>
          <w:color w:val="auto"/>
          <w:sz w:val="24"/>
          <w:highlight w:val="none"/>
        </w:rPr>
      </w:pPr>
    </w:p>
    <w:p w14:paraId="10C7FCF2">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w:t>
      </w:r>
      <w:r>
        <w:rPr>
          <w:rFonts w:hint="eastAsia" w:ascii="仿宋" w:hAnsi="仿宋" w:eastAsia="仿宋"/>
          <w:b/>
          <w:color w:val="auto"/>
          <w:sz w:val="24"/>
          <w:highlight w:val="none"/>
          <w:lang w:val="zh-CN"/>
        </w:rPr>
        <w:t>递交响应</w:t>
      </w:r>
      <w:r>
        <w:rPr>
          <w:rFonts w:hint="eastAsia" w:ascii="仿宋" w:hAnsi="仿宋" w:eastAsia="仿宋"/>
          <w:b/>
          <w:color w:val="auto"/>
          <w:kern w:val="0"/>
          <w:sz w:val="24"/>
          <w:highlight w:val="none"/>
          <w:lang w:val="zh-CN"/>
        </w:rPr>
        <w:t>文件</w:t>
      </w:r>
      <w:r>
        <w:rPr>
          <w:rFonts w:hint="eastAsia" w:ascii="仿宋" w:hAnsi="仿宋" w:eastAsia="仿宋"/>
          <w:b/>
          <w:color w:val="auto"/>
          <w:sz w:val="24"/>
          <w:highlight w:val="none"/>
        </w:rPr>
        <w:t>截止时间、谈判时间及地点</w:t>
      </w:r>
    </w:p>
    <w:p w14:paraId="0A37B6A5">
      <w:pPr>
        <w:pStyle w:val="10"/>
        <w:spacing w:line="360" w:lineRule="auto"/>
        <w:ind w:firstLine="480" w:firstLineChars="200"/>
        <w:rPr>
          <w:rFonts w:hint="eastAsia" w:ascii="仿宋" w:hAnsi="仿宋" w:eastAsia="仿宋"/>
          <w:b/>
          <w:color w:val="auto"/>
          <w:sz w:val="24"/>
          <w:highlight w:val="yellow"/>
          <w:lang w:eastAsia="zh-CN"/>
        </w:rPr>
      </w:pPr>
      <w:r>
        <w:rPr>
          <w:rFonts w:hint="eastAsia" w:ascii="仿宋" w:hAnsi="仿宋" w:eastAsia="仿宋"/>
          <w:color w:val="auto"/>
          <w:sz w:val="24"/>
          <w:highlight w:val="none"/>
        </w:rPr>
        <w:t xml:space="preserve">5.1 </w:t>
      </w:r>
      <w:r>
        <w:rPr>
          <w:rFonts w:hint="eastAsia" w:ascii="仿宋" w:hAnsi="仿宋" w:eastAsia="仿宋"/>
          <w:color w:val="auto"/>
          <w:sz w:val="24"/>
          <w:highlight w:val="none"/>
          <w:lang w:val="zh-CN"/>
        </w:rPr>
        <w:t>递交响应</w:t>
      </w:r>
      <w:r>
        <w:rPr>
          <w:rFonts w:hint="eastAsia" w:ascii="仿宋" w:hAnsi="仿宋" w:eastAsia="仿宋"/>
          <w:color w:val="auto"/>
          <w:kern w:val="0"/>
          <w:sz w:val="24"/>
          <w:highlight w:val="none"/>
          <w:lang w:val="zh-CN"/>
        </w:rPr>
        <w:t>文件</w:t>
      </w:r>
      <w:r>
        <w:rPr>
          <w:rFonts w:hint="eastAsia" w:ascii="仿宋" w:hAnsi="仿宋" w:eastAsia="仿宋"/>
          <w:color w:val="auto"/>
          <w:sz w:val="24"/>
          <w:highlight w:val="none"/>
        </w:rPr>
        <w:t>截止时间、谈判时间</w:t>
      </w:r>
      <w:r>
        <w:rPr>
          <w:rFonts w:hint="eastAsia" w:ascii="仿宋" w:hAnsi="仿宋" w:eastAsia="仿宋"/>
          <w:b/>
          <w:color w:val="auto"/>
          <w:sz w:val="24"/>
          <w:highlight w:val="none"/>
          <w:lang w:val="en-US" w:eastAsia="zh-CN"/>
        </w:rPr>
        <w:t>:</w:t>
      </w:r>
      <w:r>
        <w:rPr>
          <w:rFonts w:hint="eastAsia" w:ascii="仿宋" w:hAnsi="仿宋" w:eastAsia="仿宋"/>
          <w:b/>
          <w:color w:val="auto"/>
          <w:sz w:val="24"/>
          <w:lang w:eastAsia="zh-CN"/>
        </w:rPr>
        <w:t>2026</w:t>
      </w:r>
      <w:r>
        <w:rPr>
          <w:rFonts w:hint="eastAsia" w:ascii="仿宋" w:hAnsi="仿宋" w:eastAsia="仿宋"/>
          <w:b/>
          <w:color w:val="auto"/>
          <w:sz w:val="24"/>
        </w:rPr>
        <w:t>年</w:t>
      </w:r>
      <w:r>
        <w:rPr>
          <w:rFonts w:hint="eastAsia" w:ascii="仿宋" w:hAnsi="仿宋" w:eastAsia="仿宋"/>
          <w:b/>
          <w:color w:val="auto"/>
          <w:sz w:val="24"/>
          <w:lang w:val="en-US" w:eastAsia="zh-CN"/>
        </w:rPr>
        <w:t xml:space="preserve"> 5</w:t>
      </w:r>
      <w:r>
        <w:rPr>
          <w:rFonts w:hint="eastAsia" w:ascii="仿宋" w:hAnsi="仿宋" w:eastAsia="仿宋"/>
          <w:b/>
          <w:color w:val="auto"/>
          <w:sz w:val="24"/>
        </w:rPr>
        <w:t>月</w:t>
      </w:r>
      <w:r>
        <w:rPr>
          <w:rFonts w:hint="eastAsia" w:ascii="仿宋" w:hAnsi="仿宋" w:eastAsia="仿宋"/>
          <w:b/>
          <w:color w:val="auto"/>
          <w:sz w:val="24"/>
          <w:lang w:val="en-US" w:eastAsia="zh-CN"/>
        </w:rPr>
        <w:t>21</w:t>
      </w:r>
      <w:r>
        <w:rPr>
          <w:rFonts w:hint="eastAsia" w:ascii="仿宋" w:hAnsi="仿宋" w:eastAsia="仿宋"/>
          <w:b/>
          <w:color w:val="auto"/>
          <w:sz w:val="24"/>
        </w:rPr>
        <w:t>日1</w:t>
      </w:r>
      <w:r>
        <w:rPr>
          <w:rFonts w:hint="eastAsia" w:ascii="仿宋" w:hAnsi="仿宋" w:eastAsia="仿宋"/>
          <w:b/>
          <w:color w:val="auto"/>
          <w:sz w:val="24"/>
          <w:lang w:val="en-US" w:eastAsia="zh-CN"/>
        </w:rPr>
        <w:t>5</w:t>
      </w:r>
      <w:r>
        <w:rPr>
          <w:rFonts w:hint="eastAsia" w:ascii="仿宋" w:hAnsi="仿宋" w:eastAsia="仿宋"/>
          <w:b/>
          <w:color w:val="auto"/>
          <w:sz w:val="24"/>
        </w:rPr>
        <w:t>:</w:t>
      </w:r>
      <w:r>
        <w:rPr>
          <w:rFonts w:hint="eastAsia" w:ascii="仿宋" w:hAnsi="仿宋" w:eastAsia="仿宋"/>
          <w:b/>
          <w:color w:val="auto"/>
          <w:sz w:val="24"/>
          <w:lang w:val="en-US" w:eastAsia="zh-CN"/>
        </w:rPr>
        <w:t>0</w:t>
      </w:r>
      <w:r>
        <w:rPr>
          <w:rFonts w:hint="eastAsia" w:ascii="仿宋" w:hAnsi="仿宋" w:eastAsia="仿宋"/>
          <w:b/>
          <w:color w:val="auto"/>
          <w:sz w:val="24"/>
        </w:rPr>
        <w:t>0（北京时间）</w:t>
      </w:r>
      <w:r>
        <w:rPr>
          <w:rFonts w:hint="eastAsia" w:ascii="仿宋" w:hAnsi="仿宋" w:eastAsia="仿宋"/>
          <w:b/>
          <w:color w:val="auto"/>
          <w:sz w:val="24"/>
          <w:lang w:eastAsia="zh-CN"/>
        </w:rPr>
        <w:t>。</w:t>
      </w:r>
    </w:p>
    <w:p w14:paraId="34685421">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highlight w:val="none"/>
        </w:rPr>
        <w:t>5.2 谈判地点：自贡市自流井区汇东丹桂大街蓝鹰海岸综合楼二楼四川久润</w:t>
      </w:r>
      <w:r>
        <w:rPr>
          <w:rFonts w:hint="eastAsia" w:ascii="仿宋" w:hAnsi="仿宋" w:eastAsia="仿宋"/>
          <w:color w:val="auto"/>
          <w:sz w:val="24"/>
        </w:rPr>
        <w:t>招投标代理有限公司</w:t>
      </w:r>
      <w:r>
        <w:rPr>
          <w:rFonts w:hint="eastAsia" w:ascii="仿宋" w:hAnsi="仿宋" w:eastAsia="仿宋"/>
          <w:color w:val="auto"/>
          <w:sz w:val="24"/>
          <w:lang w:eastAsia="zh-CN"/>
        </w:rPr>
        <w:t>评审室</w:t>
      </w:r>
      <w:r>
        <w:rPr>
          <w:rFonts w:hint="eastAsia" w:ascii="仿宋" w:hAnsi="仿宋" w:eastAsia="仿宋"/>
          <w:color w:val="auto"/>
          <w:sz w:val="24"/>
        </w:rPr>
        <w:t>。</w:t>
      </w:r>
    </w:p>
    <w:p w14:paraId="673EB877">
      <w:pPr>
        <w:pStyle w:val="10"/>
        <w:spacing w:line="360" w:lineRule="auto"/>
        <w:rPr>
          <w:color w:val="auto"/>
          <w:sz w:val="24"/>
        </w:rPr>
      </w:pPr>
    </w:p>
    <w:p w14:paraId="3A6DB2E9">
      <w:pPr>
        <w:spacing w:line="360" w:lineRule="auto"/>
        <w:ind w:firstLine="490" w:firstLineChars="200"/>
        <w:outlineLvl w:val="1"/>
        <w:rPr>
          <w:color w:val="auto"/>
          <w:sz w:val="24"/>
        </w:rPr>
      </w:pPr>
      <w:r>
        <w:rPr>
          <w:rFonts w:hint="eastAsia" w:ascii="仿宋" w:hAnsi="仿宋" w:eastAsia="仿宋" w:cs="仿宋"/>
          <w:b/>
          <w:color w:val="auto"/>
          <w:spacing w:val="2"/>
          <w:sz w:val="24"/>
        </w:rPr>
        <w:t>六、联系方式</w:t>
      </w:r>
    </w:p>
    <w:p w14:paraId="5A4DB047">
      <w:pPr>
        <w:pStyle w:val="88"/>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 购 人：</w:t>
      </w:r>
      <w:r>
        <w:rPr>
          <w:rFonts w:hint="eastAsia" w:ascii="仿宋" w:hAnsi="仿宋" w:eastAsia="仿宋" w:cs="仿宋"/>
          <w:b/>
          <w:color w:val="auto"/>
          <w:sz w:val="24"/>
          <w:szCs w:val="24"/>
          <w:highlight w:val="none"/>
          <w:lang w:eastAsia="zh-CN"/>
        </w:rPr>
        <w:t>富顺县中医医院</w:t>
      </w:r>
    </w:p>
    <w:p w14:paraId="24D87958">
      <w:pPr>
        <w:pStyle w:val="88"/>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地    址：自贡市富顺县东湖大道1801号</w:t>
      </w:r>
    </w:p>
    <w:p w14:paraId="2B2A18AE">
      <w:pPr>
        <w:pStyle w:val="88"/>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lang w:val="zh-CN"/>
        </w:rPr>
      </w:pPr>
      <w:r>
        <w:rPr>
          <w:rFonts w:hint="eastAsia" w:ascii="仿宋" w:hAnsi="仿宋" w:eastAsia="仿宋" w:cs="仿宋"/>
          <w:b w:val="0"/>
          <w:bCs/>
          <w:color w:val="auto"/>
          <w:sz w:val="24"/>
          <w:szCs w:val="24"/>
          <w:lang w:val="zh-CN"/>
        </w:rPr>
        <w:t>联 系 人：聂</w:t>
      </w:r>
      <w:r>
        <w:rPr>
          <w:rFonts w:hint="eastAsia" w:ascii="仿宋" w:hAnsi="仿宋" w:eastAsia="仿宋" w:cs="仿宋"/>
          <w:b w:val="0"/>
          <w:bCs/>
          <w:color w:val="auto"/>
          <w:sz w:val="24"/>
          <w:szCs w:val="24"/>
        </w:rPr>
        <w:t>老师</w:t>
      </w:r>
      <w:r>
        <w:rPr>
          <w:rFonts w:hint="eastAsia" w:ascii="仿宋" w:hAnsi="仿宋" w:eastAsia="仿宋" w:cs="仿宋"/>
          <w:b w:val="0"/>
          <w:bCs/>
          <w:color w:val="auto"/>
          <w:sz w:val="24"/>
          <w:szCs w:val="24"/>
          <w:lang w:val="zh-CN"/>
        </w:rPr>
        <w:t xml:space="preserve">  </w:t>
      </w:r>
    </w:p>
    <w:p w14:paraId="2B792D74">
      <w:pPr>
        <w:pStyle w:val="88"/>
        <w:keepNext w:val="0"/>
        <w:keepLines w:val="0"/>
        <w:pageBreakBefore w:val="0"/>
        <w:kinsoku/>
        <w:wordWrap/>
        <w:overflowPunct/>
        <w:topLinePunct w:val="0"/>
        <w:autoSpaceDE/>
        <w:autoSpaceDN/>
        <w:bidi w:val="0"/>
        <w:adjustRightInd/>
        <w:snapToGrid/>
        <w:spacing w:line="360" w:lineRule="auto"/>
        <w:ind w:firstLine="960" w:firstLineChars="400"/>
        <w:textAlignment w:val="auto"/>
        <w:rPr>
          <w:rFonts w:hint="eastAsia" w:ascii="仿宋" w:hAnsi="仿宋" w:eastAsia="仿宋" w:cs="仿宋"/>
          <w:b w:val="0"/>
          <w:bCs/>
          <w:color w:val="auto"/>
          <w:sz w:val="24"/>
          <w:szCs w:val="24"/>
          <w:lang w:val="zh-CN" w:eastAsia="zh-CN"/>
        </w:rPr>
      </w:pPr>
      <w:r>
        <w:rPr>
          <w:rFonts w:hint="eastAsia" w:ascii="仿宋" w:hAnsi="仿宋" w:eastAsia="仿宋" w:cs="仿宋"/>
          <w:b w:val="0"/>
          <w:bCs/>
          <w:color w:val="auto"/>
          <w:sz w:val="24"/>
          <w:szCs w:val="24"/>
          <w:lang w:val="zh-CN"/>
        </w:rPr>
        <w:t>联系电话：0813-</w:t>
      </w:r>
      <w:r>
        <w:rPr>
          <w:rFonts w:hint="eastAsia" w:ascii="仿宋" w:hAnsi="仿宋" w:eastAsia="仿宋" w:cs="仿宋"/>
          <w:b w:val="0"/>
          <w:bCs/>
          <w:color w:val="auto"/>
          <w:sz w:val="24"/>
          <w:szCs w:val="24"/>
          <w:lang w:val="zh-CN" w:eastAsia="zh-CN"/>
        </w:rPr>
        <w:t>5197655</w:t>
      </w:r>
    </w:p>
    <w:p w14:paraId="3158A768">
      <w:pPr>
        <w:pStyle w:val="88"/>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rPr>
        <w:t>采购代理机构：四川久润招投标代理有限公司</w:t>
      </w:r>
    </w:p>
    <w:p w14:paraId="1C20BEF8">
      <w:pPr>
        <w:pStyle w:val="24"/>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14:paraId="445E17EF">
      <w:pPr>
        <w:pStyle w:val="24"/>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陈女士</w:t>
      </w:r>
    </w:p>
    <w:p w14:paraId="739E481B">
      <w:pPr>
        <w:pStyle w:val="24"/>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14:paraId="007FC0D7">
      <w:pPr>
        <w:pStyle w:val="24"/>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rPr>
      </w:pPr>
      <w:r>
        <w:rPr>
          <w:rFonts w:hint="eastAsia" w:ascii="仿宋" w:hAnsi="仿宋" w:eastAsia="仿宋" w:cs="仿宋"/>
          <w:color w:val="auto"/>
        </w:rPr>
        <w:t>电子邮件：jrzb8222@126.com</w:t>
      </w:r>
    </w:p>
    <w:bookmarkEnd w:id="10"/>
    <w:bookmarkEnd w:id="11"/>
    <w:bookmarkEnd w:id="12"/>
    <w:p w14:paraId="4CFD824B">
      <w:pPr>
        <w:pStyle w:val="88"/>
        <w:spacing w:line="360" w:lineRule="auto"/>
        <w:ind w:firstLine="480" w:firstLineChars="0"/>
        <w:outlineLvl w:val="9"/>
        <w:rPr>
          <w:rFonts w:hint="eastAsia" w:ascii="仿宋" w:hAnsi="仿宋" w:eastAsia="仿宋"/>
          <w:b/>
          <w:color w:val="auto"/>
          <w:sz w:val="24"/>
          <w:szCs w:val="24"/>
          <w:lang w:eastAsia="zh-CN"/>
        </w:rPr>
      </w:pPr>
      <w:bookmarkStart w:id="13" w:name="_Toc14619"/>
      <w:bookmarkStart w:id="14" w:name="_Toc32543"/>
      <w:bookmarkStart w:id="15" w:name="_Toc12394"/>
      <w:bookmarkStart w:id="16" w:name="_Toc24228"/>
    </w:p>
    <w:p w14:paraId="2F155E69">
      <w:pPr>
        <w:pStyle w:val="24"/>
        <w:keepNext w:val="0"/>
        <w:keepLines w:val="0"/>
        <w:pageBreakBefore w:val="0"/>
        <w:kinsoku/>
        <w:wordWrap/>
        <w:overflowPunct/>
        <w:topLinePunct w:val="0"/>
        <w:autoSpaceDE/>
        <w:autoSpaceDN/>
        <w:bidi w:val="0"/>
        <w:adjustRightInd/>
        <w:snapToGrid/>
        <w:spacing w:before="0" w:after="0" w:line="360" w:lineRule="auto"/>
        <w:ind w:firstLine="480" w:firstLineChars="200"/>
        <w:jc w:val="both"/>
        <w:textAlignment w:val="auto"/>
        <w:rPr>
          <w:rFonts w:hint="eastAsia" w:ascii="仿宋" w:hAnsi="仿宋" w:eastAsia="仿宋" w:cs="仿宋"/>
          <w:color w:val="auto"/>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0D306DAC">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color w:val="auto"/>
        </w:rPr>
      </w:pPr>
      <w:bookmarkStart w:id="17" w:name="_Toc12956"/>
      <w:bookmarkStart w:id="18" w:name="_Toc29609"/>
      <w:bookmarkStart w:id="19" w:name="_Toc2195"/>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3"/>
      <w:bookmarkEnd w:id="14"/>
      <w:bookmarkEnd w:id="15"/>
      <w:bookmarkEnd w:id="16"/>
      <w:bookmarkEnd w:id="17"/>
      <w:bookmarkEnd w:id="18"/>
      <w:bookmarkEnd w:id="19"/>
    </w:p>
    <w:p w14:paraId="4C19B888">
      <w:pPr>
        <w:numPr>
          <w:ilvl w:val="0"/>
          <w:numId w:val="1"/>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5"/>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14:paraId="60DF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14:paraId="588A4FC5">
            <w:pPr>
              <w:pStyle w:val="83"/>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14:paraId="5C25E4CC">
            <w:pPr>
              <w:pStyle w:val="83"/>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14:paraId="43270780">
            <w:pPr>
              <w:pStyle w:val="83"/>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14:paraId="353F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14:paraId="5B8EABA1">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14:paraId="32177C09">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14:paraId="215FA822">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14:paraId="1E98CD8E">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14:paraId="3745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14:paraId="0E18F8D8">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14:paraId="607FA650">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14:paraId="605F7876">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341CC8DE">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预算</w:t>
            </w:r>
            <w:r>
              <w:rPr>
                <w:rFonts w:hint="eastAsia" w:ascii="仿宋" w:hAnsi="仿宋" w:eastAsia="仿宋" w:cs="仿宋"/>
                <w:bCs/>
                <w:color w:val="auto"/>
                <w:sz w:val="24"/>
                <w:szCs w:val="24"/>
              </w:rPr>
              <w:t>金额：</w:t>
            </w:r>
            <w:r>
              <w:rPr>
                <w:rFonts w:hint="eastAsia" w:ascii="仿宋" w:hAnsi="仿宋" w:eastAsia="仿宋" w:cs="仿宋"/>
                <w:bCs/>
                <w:color w:val="auto"/>
                <w:sz w:val="24"/>
                <w:szCs w:val="24"/>
                <w:lang w:eastAsia="zh-CN"/>
              </w:rPr>
              <w:t>256000.00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pacing w:val="-2"/>
                <w:sz w:val="24"/>
                <w:lang w:eastAsia="zh-CN"/>
              </w:rPr>
              <w:t>（</w:t>
            </w:r>
            <w:r>
              <w:rPr>
                <w:rFonts w:hint="eastAsia" w:ascii="仿宋" w:hAnsi="仿宋" w:eastAsia="仿宋" w:cs="仿宋"/>
                <w:bCs/>
                <w:color w:val="auto"/>
                <w:spacing w:val="-2"/>
                <w:sz w:val="24"/>
                <w:lang w:val="en-US" w:eastAsia="zh-CN"/>
              </w:rPr>
              <w:t>大写：贰拾伍万陆仟元整</w:t>
            </w:r>
            <w:r>
              <w:rPr>
                <w:rFonts w:hint="eastAsia" w:ascii="仿宋" w:hAnsi="仿宋" w:eastAsia="仿宋" w:cs="仿宋"/>
                <w:bCs/>
                <w:color w:val="auto"/>
                <w:spacing w:val="-2"/>
                <w:sz w:val="24"/>
                <w:lang w:eastAsia="zh-CN"/>
              </w:rPr>
              <w:t>）</w:t>
            </w:r>
            <w:r>
              <w:rPr>
                <w:rFonts w:hint="eastAsia" w:ascii="仿宋" w:hAnsi="仿宋" w:eastAsia="仿宋" w:cs="仿宋"/>
                <w:bCs/>
                <w:color w:val="auto"/>
                <w:sz w:val="24"/>
                <w:szCs w:val="24"/>
                <w:lang w:eastAsia="zh-CN"/>
              </w:rPr>
              <w:t>；</w:t>
            </w:r>
          </w:p>
          <w:p w14:paraId="240DB3B2">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lang w:val="zh-CN" w:eastAsia="zh-CN"/>
              </w:rPr>
              <w:t>供应商报价超过采购预算金额的，视为无效响应。</w:t>
            </w:r>
          </w:p>
        </w:tc>
      </w:tr>
      <w:tr w14:paraId="0787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14:paraId="54779023">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14:paraId="061648A4">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最高限价</w:t>
            </w:r>
          </w:p>
          <w:p w14:paraId="3BB7466E">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398B0E3A">
            <w:pPr>
              <w:spacing w:before="0" w:beforeLines="0" w:after="63" w:afterLines="20" w:line="400" w:lineRule="exact"/>
              <w:ind w:left="42" w:leftChars="20" w:right="42" w:rightChars="20" w:firstLine="240" w:firstLineChars="100"/>
              <w:outlineLvl w:val="1"/>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总价限价</w:t>
            </w:r>
            <w:r>
              <w:rPr>
                <w:rFonts w:hint="eastAsia" w:ascii="仿宋" w:hAnsi="仿宋" w:eastAsia="仿宋" w:cs="仿宋"/>
                <w:bCs/>
                <w:color w:val="auto"/>
                <w:sz w:val="24"/>
                <w:szCs w:val="24"/>
              </w:rPr>
              <w:t>：</w:t>
            </w:r>
            <w:r>
              <w:rPr>
                <w:rFonts w:hint="eastAsia" w:ascii="仿宋" w:hAnsi="仿宋" w:eastAsia="仿宋" w:cs="仿宋"/>
                <w:bCs/>
                <w:color w:val="auto"/>
                <w:sz w:val="24"/>
                <w:szCs w:val="24"/>
                <w:lang w:eastAsia="zh-CN"/>
              </w:rPr>
              <w:t>256000.00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pacing w:val="-2"/>
                <w:sz w:val="24"/>
                <w:lang w:eastAsia="zh-CN"/>
              </w:rPr>
              <w:t>（</w:t>
            </w:r>
            <w:r>
              <w:rPr>
                <w:rFonts w:hint="eastAsia" w:ascii="仿宋" w:hAnsi="仿宋" w:eastAsia="仿宋" w:cs="仿宋"/>
                <w:bCs/>
                <w:color w:val="auto"/>
                <w:spacing w:val="-2"/>
                <w:sz w:val="24"/>
                <w:lang w:val="en-US" w:eastAsia="zh-CN"/>
              </w:rPr>
              <w:t>大写：贰拾伍万陆仟元整</w:t>
            </w:r>
            <w:r>
              <w:rPr>
                <w:rFonts w:hint="eastAsia" w:ascii="仿宋" w:hAnsi="仿宋" w:eastAsia="仿宋" w:cs="仿宋"/>
                <w:bCs/>
                <w:color w:val="auto"/>
                <w:spacing w:val="-2"/>
                <w:sz w:val="24"/>
                <w:lang w:eastAsia="zh-CN"/>
              </w:rPr>
              <w:t>）</w:t>
            </w:r>
            <w:r>
              <w:rPr>
                <w:rFonts w:hint="eastAsia" w:ascii="仿宋" w:hAnsi="仿宋" w:eastAsia="仿宋" w:cs="仿宋"/>
                <w:bCs/>
                <w:color w:val="auto"/>
                <w:sz w:val="24"/>
                <w:szCs w:val="24"/>
                <w:lang w:eastAsia="zh-CN"/>
              </w:rPr>
              <w:t>；</w:t>
            </w:r>
          </w:p>
          <w:p w14:paraId="6D1F1051">
            <w:pPr>
              <w:pStyle w:val="1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单价限价：详见谈判文件第五章“</w:t>
            </w:r>
            <w:r>
              <w:rPr>
                <w:rFonts w:hint="eastAsia" w:ascii="仿宋" w:hAnsi="仿宋" w:eastAsia="仿宋" w:cs="仿宋"/>
                <w:color w:val="auto"/>
                <w:sz w:val="24"/>
                <w:szCs w:val="24"/>
                <w:lang w:val="zh-CN" w:eastAsia="zh-CN"/>
              </w:rPr>
              <w:t>采购标的</w:t>
            </w:r>
            <w:r>
              <w:rPr>
                <w:rFonts w:hint="eastAsia" w:ascii="仿宋" w:hAnsi="仿宋" w:eastAsia="仿宋" w:cs="仿宋"/>
                <w:color w:val="auto"/>
                <w:sz w:val="24"/>
                <w:szCs w:val="24"/>
                <w:lang w:val="zh-CN"/>
              </w:rPr>
              <w:t>”中的限价。</w:t>
            </w:r>
          </w:p>
          <w:p w14:paraId="3D926A73">
            <w:pPr>
              <w:pStyle w:val="10"/>
              <w:spacing w:before="0" w:beforeLines="0" w:after="63"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auto"/>
                <w:sz w:val="24"/>
                <w:szCs w:val="24"/>
                <w:lang w:val="zh-CN"/>
              </w:rPr>
              <w:t>供应商报价超过对应最高限价的，视为无效响应。</w:t>
            </w:r>
          </w:p>
        </w:tc>
      </w:tr>
      <w:tr w14:paraId="247D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0" w:hRule="atLeast"/>
          <w:jc w:val="center"/>
        </w:trPr>
        <w:tc>
          <w:tcPr>
            <w:tcW w:w="656" w:type="dxa"/>
            <w:vAlign w:val="center"/>
          </w:tcPr>
          <w:p w14:paraId="48A38FFA">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14:paraId="1768DA14">
            <w:pPr>
              <w:pStyle w:val="83"/>
              <w:keepNext w:val="0"/>
              <w:keepLines w:val="0"/>
              <w:pageBreakBefore w:val="0"/>
              <w:widowControl w:val="0"/>
              <w:kinsoku/>
              <w:wordWrap/>
              <w:overflowPunct/>
              <w:topLinePunct w:val="0"/>
              <w:bidi w:val="0"/>
              <w:snapToGrid/>
              <w:spacing w:before="0" w:beforeLines="0" w:line="360" w:lineRule="auto"/>
              <w:ind w:left="42" w:leftChars="20" w:right="42" w:rightChars="20"/>
              <w:jc w:val="center"/>
              <w:textAlignment w:val="auto"/>
              <w:rPr>
                <w:rFonts w:hint="eastAsia" w:ascii="仿宋" w:hAnsi="仿宋" w:eastAsia="仿宋" w:cs="仿宋"/>
                <w:bCs/>
                <w:color w:val="auto"/>
                <w:kern w:val="2"/>
                <w:sz w:val="24"/>
                <w:szCs w:val="24"/>
              </w:rPr>
            </w:pPr>
            <w:r>
              <w:rPr>
                <w:rFonts w:hint="eastAsia" w:ascii="仿宋" w:hAnsi="仿宋" w:eastAsia="仿宋" w:cs="仿宋"/>
                <w:b w:val="0"/>
                <w:bCs/>
                <w:i w:val="0"/>
                <w:iCs w:val="0"/>
                <w:caps w:val="0"/>
                <w:spacing w:val="0"/>
                <w:sz w:val="24"/>
                <w:szCs w:val="24"/>
                <w:shd w:val="clear"/>
                <w:lang w:val="zh-CN"/>
              </w:rPr>
              <w:t>采购异常低价审查</w:t>
            </w:r>
            <w:r>
              <w:rPr>
                <w:rFonts w:hint="eastAsia" w:ascii="仿宋" w:hAnsi="仿宋" w:eastAsia="仿宋" w:cs="仿宋"/>
                <w:b/>
                <w:bCs/>
                <w:sz w:val="24"/>
                <w:szCs w:val="24"/>
              </w:rPr>
              <w:t>（实质性要求）</w:t>
            </w:r>
          </w:p>
        </w:tc>
        <w:tc>
          <w:tcPr>
            <w:tcW w:w="6705" w:type="dxa"/>
            <w:vAlign w:val="center"/>
          </w:tcPr>
          <w:p w14:paraId="774D6139">
            <w:pPr>
              <w:pStyle w:val="83"/>
              <w:widowControl w:val="0"/>
              <w:numPr>
                <w:ilvl w:val="0"/>
                <w:numId w:val="0"/>
              </w:numPr>
              <w:wordWrap/>
              <w:spacing w:before="157" w:beforeLines="50" w:line="360" w:lineRule="auto"/>
              <w:ind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政府采购评审中出现下列情形之一的，评审委员会应当启动异常低价响应审查程序：</w:t>
            </w:r>
          </w:p>
          <w:p w14:paraId="267DB1A1">
            <w:pPr>
              <w:pStyle w:val="83"/>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eastAsia="zh-CN"/>
              </w:rPr>
              <w:t>1.</w:t>
            </w:r>
            <w:r>
              <w:rPr>
                <w:rFonts w:hint="eastAsia" w:ascii="仿宋" w:hAnsi="仿宋" w:eastAsia="仿宋" w:cs="仿宋"/>
                <w:i w:val="0"/>
                <w:iCs w:val="0"/>
                <w:caps w:val="0"/>
                <w:spacing w:val="0"/>
                <w:sz w:val="24"/>
                <w:szCs w:val="24"/>
                <w:shd w:val="clear"/>
                <w:lang w:val="zh-CN"/>
              </w:rPr>
              <w:t>响应报价低于全部通过符合性审查供应商响应报价平均值50%的，即响应报价&lt;全部通过符合性审查供应商响应报价平均值×50%；</w:t>
            </w:r>
          </w:p>
          <w:p w14:paraId="66E50540">
            <w:pPr>
              <w:pStyle w:val="83"/>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 2.响应报价低于通过符合性审查的次低报价供应商响应报价50%的，即响应报价&lt;通过符合性审查的次低报价供应商响应报价×50%； </w:t>
            </w:r>
          </w:p>
          <w:p w14:paraId="3F2A9AF2">
            <w:pPr>
              <w:pStyle w:val="83"/>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3.响应报价低于采购项目最高限价45%的，即响应报价&lt;采购项目最高限价×45%； </w:t>
            </w:r>
          </w:p>
          <w:p w14:paraId="7B45CD8A">
            <w:pPr>
              <w:pStyle w:val="83"/>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4.评审委员会基于专业判断，认为供应商报价过低，有可能影响产品质量或者不能诚信履约的其他情形。</w:t>
            </w:r>
          </w:p>
          <w:p w14:paraId="7F2BB69C">
            <w:pPr>
              <w:pStyle w:val="83"/>
              <w:widowControl w:val="0"/>
              <w:numPr>
                <w:ilvl w:val="-1"/>
                <w:numId w:val="0"/>
              </w:numPr>
              <w:wordWrap/>
              <w:spacing w:before="157" w:beforeLines="50" w:line="360" w:lineRule="auto"/>
              <w:ind w:left="0" w:right="42" w:rightChars="20" w:firstLine="480" w:firstLineChars="200"/>
              <w:jc w:val="both"/>
              <w:rPr>
                <w:rFonts w:hint="eastAsia" w:ascii="仿宋" w:hAnsi="仿宋" w:eastAsia="仿宋" w:cs="仿宋"/>
                <w:i w:val="0"/>
                <w:iCs w:val="0"/>
                <w:caps w:val="0"/>
                <w:spacing w:val="0"/>
                <w:sz w:val="24"/>
                <w:szCs w:val="24"/>
                <w:shd w:val="clear"/>
                <w:lang w:val="zh-CN"/>
              </w:rPr>
            </w:pPr>
            <w:r>
              <w:rPr>
                <w:rFonts w:hint="eastAsia" w:ascii="仿宋" w:hAnsi="仿宋" w:eastAsia="仿宋" w:cs="仿宋"/>
                <w:i w:val="0"/>
                <w:iCs w:val="0"/>
                <w:caps w:val="0"/>
                <w:spacing w:val="0"/>
                <w:sz w:val="24"/>
                <w:szCs w:val="24"/>
                <w:shd w:val="clear"/>
                <w:lang w:val="zh-CN"/>
              </w:rPr>
              <w:t> 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7BF8E33F">
            <w:pPr>
              <w:pStyle w:val="83"/>
              <w:numPr>
                <w:ilvl w:val="0"/>
                <w:numId w:val="0"/>
              </w:numPr>
              <w:spacing w:before="157" w:beforeLines="50"/>
              <w:ind w:left="0" w:leftChars="0" w:firstLine="480" w:firstLineChars="200"/>
              <w:jc w:val="both"/>
              <w:rPr>
                <w:rFonts w:ascii="仿宋" w:hAnsi="仿宋" w:eastAsia="仿宋" w:cs="仿宋"/>
                <w:bCs/>
                <w:color w:val="auto"/>
                <w:sz w:val="24"/>
                <w:szCs w:val="24"/>
              </w:rPr>
            </w:pPr>
            <w:r>
              <w:rPr>
                <w:rFonts w:hint="eastAsia" w:ascii="仿宋" w:hAnsi="仿宋" w:eastAsia="仿宋" w:cs="仿宋"/>
                <w:i w:val="0"/>
                <w:iCs w:val="0"/>
                <w:caps w:val="0"/>
                <w:spacing w:val="0"/>
                <w:sz w:val="24"/>
                <w:szCs w:val="24"/>
                <w:shd w:val="clear"/>
                <w:lang w:val="zh-CN"/>
              </w:rPr>
              <w:t> 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 </w:t>
            </w:r>
          </w:p>
        </w:tc>
      </w:tr>
      <w:tr w14:paraId="263C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14:paraId="617255A8">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14:paraId="7B5F6020">
            <w:pPr>
              <w:pStyle w:val="83"/>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14:paraId="215DADC1">
            <w:pPr>
              <w:pStyle w:val="83"/>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168E64A7">
            <w:pPr>
              <w:pStyle w:val="83"/>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14:paraId="586F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14:paraId="05A91E5E">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14:paraId="0B7E7041">
            <w:pPr>
              <w:pStyle w:val="83"/>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14:paraId="4535FF54">
            <w:pPr>
              <w:pStyle w:val="83"/>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5B0FCB8A">
            <w:pPr>
              <w:pStyle w:val="83"/>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14:paraId="0404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14:paraId="2CC905EB">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14:paraId="117D8B98">
            <w:pPr>
              <w:pStyle w:val="83"/>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14:paraId="509E4CBE">
            <w:pPr>
              <w:pStyle w:val="83"/>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评审结果等将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14:paraId="42FB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14:paraId="206AA2E6">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14:paraId="5753D60D">
            <w:pPr>
              <w:pStyle w:val="83"/>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lang w:val="zh-CN"/>
              </w:rPr>
              <w:t>谈判保证金</w:t>
            </w:r>
          </w:p>
        </w:tc>
        <w:tc>
          <w:tcPr>
            <w:tcW w:w="6705" w:type="dxa"/>
            <w:vAlign w:val="center"/>
          </w:tcPr>
          <w:p w14:paraId="0B162FCD">
            <w:pPr>
              <w:pStyle w:val="83"/>
              <w:overflowPunct/>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kern w:val="2"/>
                <w:sz w:val="24"/>
                <w:szCs w:val="24"/>
              </w:rPr>
              <w:t>本项目不收取谈判保证金。</w:t>
            </w:r>
          </w:p>
        </w:tc>
      </w:tr>
      <w:tr w14:paraId="24BF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14:paraId="0805EF89">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14:paraId="491AAF6B">
            <w:pPr>
              <w:pStyle w:val="83"/>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z w:val="24"/>
                <w:szCs w:val="24"/>
                <w:highlight w:val="none"/>
                <w:shd w:val="clear" w:color="auto" w:fill="auto"/>
                <w:lang w:val="zh-CN"/>
              </w:rPr>
              <w:t>履约保证金</w:t>
            </w:r>
          </w:p>
        </w:tc>
        <w:tc>
          <w:tcPr>
            <w:tcW w:w="6705" w:type="dxa"/>
            <w:vAlign w:val="center"/>
          </w:tcPr>
          <w:p w14:paraId="4A78C3A8">
            <w:pPr>
              <w:pStyle w:val="83"/>
              <w:spacing w:before="0" w:beforeLines="0" w:after="63" w:afterLines="20" w:line="400" w:lineRule="exact"/>
              <w:ind w:left="42" w:leftChars="20" w:right="42" w:rightChars="20" w:firstLine="240" w:firstLineChars="100"/>
              <w:jc w:val="both"/>
              <w:rPr>
                <w:rFonts w:ascii="仿宋" w:hAnsi="仿宋" w:eastAsia="仿宋" w:cs="仿宋"/>
                <w:bCs/>
                <w:color w:val="auto"/>
                <w:kern w:val="2"/>
                <w:sz w:val="24"/>
                <w:szCs w:val="24"/>
              </w:rPr>
            </w:pPr>
            <w:r>
              <w:rPr>
                <w:rFonts w:hint="eastAsia" w:ascii="仿宋" w:hAnsi="仿宋" w:eastAsia="仿宋" w:cs="仿宋"/>
                <w:color w:val="auto"/>
                <w:kern w:val="2"/>
                <w:sz w:val="24"/>
                <w:szCs w:val="24"/>
              </w:rPr>
              <w:t>本项目不收取</w:t>
            </w:r>
            <w:r>
              <w:rPr>
                <w:rFonts w:hint="eastAsia" w:ascii="仿宋" w:hAnsi="仿宋" w:eastAsia="仿宋" w:cs="仿宋"/>
                <w:color w:val="auto"/>
                <w:sz w:val="24"/>
                <w:szCs w:val="24"/>
                <w:highlight w:val="none"/>
                <w:shd w:val="clear" w:color="auto" w:fill="auto"/>
                <w:lang w:val="zh-CN"/>
              </w:rPr>
              <w:t>履约保证金</w:t>
            </w:r>
            <w:r>
              <w:rPr>
                <w:rFonts w:hint="eastAsia" w:ascii="仿宋" w:hAnsi="仿宋" w:eastAsia="仿宋" w:cs="仿宋"/>
                <w:color w:val="auto"/>
                <w:kern w:val="2"/>
                <w:sz w:val="24"/>
                <w:szCs w:val="24"/>
              </w:rPr>
              <w:t>。</w:t>
            </w:r>
          </w:p>
        </w:tc>
      </w:tr>
      <w:tr w14:paraId="0F5C5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14:paraId="1601029D">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14:paraId="7AD33EB7">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14:paraId="10DFC87F">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14:paraId="4B182327">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14:paraId="43883E38">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14:paraId="6982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14:paraId="0C7852BC">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14:paraId="51A56C1D">
            <w:pPr>
              <w:pStyle w:val="83"/>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14:paraId="776D4A96">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val="zh-CN"/>
              </w:rPr>
              <w:t>；</w:t>
            </w:r>
          </w:p>
          <w:p w14:paraId="6B02179D">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667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14:paraId="5C251434">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14:paraId="4EA299FD">
            <w:pPr>
              <w:pStyle w:val="83"/>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14:paraId="0ECAC0A7">
            <w:pPr>
              <w:pStyle w:val="83"/>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14:paraId="5D427163">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eastAsia="zh-CN"/>
              </w:rPr>
              <w:t>；</w:t>
            </w:r>
          </w:p>
          <w:p w14:paraId="3F4B3EA9">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F4D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14:paraId="6164C2EE">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14:paraId="2766A845">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14:paraId="0783D010">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eastAsia="仿宋" w:cs="仿宋"/>
                <w:b/>
                <w:color w:val="auto"/>
                <w:kern w:val="2"/>
                <w:sz w:val="24"/>
                <w:szCs w:val="24"/>
                <w:lang w:val="zh-CN"/>
              </w:rPr>
              <w:t>（实质性要求）</w:t>
            </w:r>
          </w:p>
        </w:tc>
        <w:tc>
          <w:tcPr>
            <w:tcW w:w="6705" w:type="dxa"/>
            <w:vAlign w:val="center"/>
          </w:tcPr>
          <w:p w14:paraId="0476AE84">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14:paraId="2C11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14:paraId="7A39F509">
            <w:pPr>
              <w:pStyle w:val="83"/>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14:paraId="7259B3DF">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7EFD00CE">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14:paraId="38049D38">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14:paraId="6E463121">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14:paraId="64A02ECC">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14:paraId="3BB0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14:paraId="49495FA8">
            <w:pPr>
              <w:pStyle w:val="83"/>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14:paraId="5B3F3CFD">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14:paraId="614E3AE9">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14:paraId="7D0C0D8C">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14:paraId="2E7E5759">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14:paraId="35A0CAC7">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14:paraId="2ED6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14:paraId="21994428">
            <w:pPr>
              <w:pStyle w:val="83"/>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14:paraId="3A05A3C6">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000000" w:themeColor="text1"/>
                <w:sz w:val="24"/>
                <w:szCs w:val="24"/>
                <w14:textFill>
                  <w14:solidFill>
                    <w14:schemeClr w14:val="tx1"/>
                  </w14:solidFill>
                </w14:textFill>
              </w:rPr>
              <w:t>采购代理服务费</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4ECFCC18">
            <w:pPr>
              <w:pStyle w:val="83"/>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color w:val="auto"/>
                <w:sz w:val="24"/>
                <w:szCs w:val="24"/>
                <w:lang w:val="zh-CN"/>
              </w:rPr>
              <w:t>根据委托代理协议约定，</w:t>
            </w:r>
            <w:r>
              <w:rPr>
                <w:rFonts w:ascii="仿宋_GB2312" w:hAnsi="仿宋_GB2312" w:eastAsia="仿宋_GB2312" w:cs="仿宋_GB2312"/>
                <w:color w:val="auto"/>
              </w:rPr>
              <w:t>本项目预算已包含采购代理服务费,本项目采购代理服务费以</w:t>
            </w:r>
            <w:r>
              <w:rPr>
                <w:rFonts w:hint="eastAsia" w:ascii="仿宋_GB2312" w:hAnsi="仿宋_GB2312" w:eastAsia="仿宋_GB2312" w:cs="仿宋_GB2312"/>
                <w:color w:val="auto"/>
                <w:lang w:eastAsia="zh-CN"/>
              </w:rPr>
              <w:t>成交</w:t>
            </w:r>
            <w:r>
              <w:rPr>
                <w:rFonts w:ascii="仿宋_GB2312" w:hAnsi="仿宋_GB2312" w:eastAsia="仿宋_GB2312" w:cs="仿宋_GB2312"/>
                <w:color w:val="auto"/>
              </w:rPr>
              <w:t>金额作为计算基数，按差额定率累进法进行计算，并参照国家发改委【2011】534号文件规定执行收费，计算后下浮30%，代理费不足3000.00元的按3000.00元收取</w:t>
            </w:r>
            <w:r>
              <w:rPr>
                <w:rFonts w:hint="eastAsia" w:ascii="仿宋" w:hAnsi="仿宋" w:eastAsia="仿宋" w:cs="仿宋"/>
                <w:color w:val="auto"/>
                <w:sz w:val="24"/>
                <w:szCs w:val="24"/>
                <w:highlight w:val="none"/>
                <w:lang w:val="zh-CN"/>
              </w:rPr>
              <w:t>，由</w:t>
            </w:r>
            <w:r>
              <w:rPr>
                <w:rFonts w:hint="eastAsia" w:ascii="仿宋" w:hAnsi="仿宋" w:eastAsia="仿宋" w:cs="仿宋"/>
                <w:color w:val="auto"/>
                <w:sz w:val="24"/>
                <w:szCs w:val="24"/>
                <w:lang w:val="zh-CN"/>
              </w:rPr>
              <w:t>成交供应商支付。</w:t>
            </w:r>
          </w:p>
          <w:p w14:paraId="4DFDB28D">
            <w:pPr>
              <w:pStyle w:val="83"/>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14:paraId="7140A475">
            <w:pPr>
              <w:pStyle w:val="83"/>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户  名：四川久润招投标代理有限公司成都分公司</w:t>
            </w:r>
          </w:p>
          <w:p w14:paraId="03444C4D">
            <w:pPr>
              <w:pStyle w:val="83"/>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账  号：51050110244500002770</w:t>
            </w:r>
          </w:p>
          <w:p w14:paraId="045AF369">
            <w:pPr>
              <w:pStyle w:val="83"/>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开户行：中国建设银行股份有限公司成都天府新区支行</w:t>
            </w:r>
          </w:p>
          <w:p w14:paraId="3EF5C883">
            <w:pPr>
              <w:pStyle w:val="83"/>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14:paraId="3C2C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14:paraId="1B9A1242">
            <w:pPr>
              <w:pStyle w:val="83"/>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14:paraId="6D8E95FE">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14:paraId="6BA945AF">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14:paraId="455AFF68">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 本采购活动不受《中华人民共和国政府采购法》、《中华人民共和国政府采购法实施条例》及其相关政府采购</w:t>
            </w:r>
            <w:r>
              <w:rPr>
                <w:rFonts w:hint="eastAsia" w:ascii="仿宋" w:hAnsi="仿宋" w:eastAsia="仿宋" w:cs="仿宋"/>
                <w:bCs/>
                <w:color w:val="auto"/>
                <w:sz w:val="24"/>
                <w:szCs w:val="24"/>
                <w:lang w:eastAsia="zh-CN"/>
              </w:rPr>
              <w:t>法律法规</w:t>
            </w:r>
            <w:r>
              <w:rPr>
                <w:rFonts w:hint="eastAsia" w:ascii="仿宋" w:hAnsi="仿宋" w:eastAsia="仿宋" w:cs="仿宋"/>
                <w:bCs/>
                <w:color w:val="auto"/>
                <w:sz w:val="24"/>
                <w:szCs w:val="24"/>
              </w:rPr>
              <w:t>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14:paraId="6033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4B5DE651">
            <w:pPr>
              <w:pStyle w:val="83"/>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14:paraId="64582C45">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14:paraId="5F2E3959">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14:paraId="54C3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14:paraId="6556483D">
            <w:pPr>
              <w:pStyle w:val="83"/>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14:paraId="20B8CBED">
            <w:pPr>
              <w:pStyle w:val="83"/>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信用记录查询及使用</w:t>
            </w:r>
          </w:p>
          <w:p w14:paraId="17F18C85">
            <w:pPr>
              <w:pStyle w:val="83"/>
              <w:widowControl/>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p>
        </w:tc>
        <w:tc>
          <w:tcPr>
            <w:tcW w:w="6705" w:type="dxa"/>
            <w:vAlign w:val="center"/>
          </w:tcPr>
          <w:p w14:paraId="3E1C7081">
            <w:pPr>
              <w:pStyle w:val="83"/>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14:paraId="3A98ED18">
            <w:pPr>
              <w:pStyle w:val="83"/>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14:paraId="32FE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6E29A953">
            <w:pPr>
              <w:pStyle w:val="83"/>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14:paraId="17CA44C5">
            <w:pPr>
              <w:pStyle w:val="83"/>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14:paraId="66B792DB">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14:paraId="651341D6">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14:paraId="42FCD7F3">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w:t>
            </w:r>
            <w:r>
              <w:rPr>
                <w:rFonts w:hint="eastAsia" w:ascii="仿宋" w:hAnsi="仿宋" w:eastAsia="仿宋" w:cs="仿宋"/>
                <w:color w:val="auto"/>
                <w:sz w:val="24"/>
                <w:szCs w:val="24"/>
                <w:lang w:eastAsia="zh-CN"/>
              </w:rPr>
              <w:t>相应</w:t>
            </w:r>
            <w:r>
              <w:rPr>
                <w:rFonts w:hint="eastAsia" w:ascii="仿宋" w:hAnsi="仿宋" w:eastAsia="仿宋" w:cs="仿宋"/>
                <w:color w:val="auto"/>
                <w:sz w:val="24"/>
                <w:szCs w:val="24"/>
              </w:rPr>
              <w:t>事宜。</w:t>
            </w:r>
          </w:p>
          <w:p w14:paraId="717E0971">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14:paraId="73CD0FDD">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14:paraId="3DD583F6">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095A71FA">
            <w:pPr>
              <w:pStyle w:val="83"/>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1A19FC5C">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14:paraId="699A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14:paraId="2A1307D0">
            <w:pPr>
              <w:pStyle w:val="83"/>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14:paraId="437FAD34">
            <w:pPr>
              <w:pStyle w:val="88"/>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14:paraId="64A81B98">
            <w:pPr>
              <w:pStyle w:val="83"/>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14:paraId="6167C089">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14:paraId="0DABC9CA">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14:paraId="4B8F88D2">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14:paraId="0DE2B3A5">
      <w:pPr>
        <w:spacing w:line="360" w:lineRule="auto"/>
        <w:ind w:firstLine="480"/>
        <w:rPr>
          <w:color w:val="auto"/>
        </w:rPr>
      </w:pPr>
    </w:p>
    <w:p w14:paraId="7B96C89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14:paraId="182DA5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14:paraId="308D73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14:paraId="618978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14:paraId="3F4C3BE4">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14:paraId="711F5A05">
      <w:pPr>
        <w:spacing w:line="360" w:lineRule="auto"/>
        <w:ind w:firstLine="480"/>
        <w:rPr>
          <w:rFonts w:hint="eastAsia" w:ascii="仿宋" w:hAnsi="仿宋" w:eastAsia="仿宋" w:cs="仿宋"/>
          <w:bCs/>
          <w:color w:val="auto"/>
          <w:sz w:val="24"/>
        </w:rPr>
      </w:pPr>
    </w:p>
    <w:p w14:paraId="7ED7FF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14:paraId="59053E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14:paraId="285AEF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14:paraId="1BA691D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14:paraId="06D8BE13">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按照规定获取了竞争性谈判文件，属于实质性参加采购活动的供应商。</w:t>
      </w:r>
    </w:p>
    <w:p w14:paraId="18CCEB9F">
      <w:pPr>
        <w:spacing w:line="360" w:lineRule="auto"/>
        <w:ind w:firstLine="482" w:firstLineChars="200"/>
        <w:rPr>
          <w:rFonts w:hint="eastAsia" w:ascii="仿宋" w:hAnsi="仿宋" w:eastAsia="仿宋" w:cs="仿宋"/>
          <w:b/>
          <w:color w:val="auto"/>
          <w:sz w:val="24"/>
        </w:rPr>
      </w:pPr>
    </w:p>
    <w:p w14:paraId="0F2CA7DE">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14:paraId="03165AE4">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14:paraId="6F46C678">
      <w:pPr>
        <w:spacing w:line="360" w:lineRule="auto"/>
        <w:ind w:firstLine="488"/>
        <w:rPr>
          <w:color w:val="auto"/>
        </w:rPr>
      </w:pPr>
    </w:p>
    <w:p w14:paraId="6126FC03">
      <w:pPr>
        <w:spacing w:line="360" w:lineRule="auto"/>
        <w:ind w:left="1" w:firstLine="482" w:firstLineChars="200"/>
        <w:rPr>
          <w:rFonts w:hint="eastAsia" w:asci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14:paraId="20D77136">
      <w:pPr>
        <w:pStyle w:val="89"/>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5.1</w:t>
      </w:r>
      <w:r>
        <w:rPr>
          <w:rFonts w:hint="eastAsia" w:ascii="仿宋" w:eastAsia="仿宋" w:cs="仿宋"/>
          <w:color w:val="auto"/>
          <w:sz w:val="24"/>
          <w:szCs w:val="24"/>
        </w:rPr>
        <w:t>采购活动中，采购人员及相关人员与供应商有下列利害关系之一的，应当回避：</w:t>
      </w:r>
    </w:p>
    <w:p w14:paraId="08B3A1AE">
      <w:pPr>
        <w:pStyle w:val="89"/>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14:paraId="32778002">
      <w:pPr>
        <w:pStyle w:val="89"/>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14:paraId="1FB0F393">
      <w:pPr>
        <w:pStyle w:val="89"/>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14:paraId="6CB95E04">
      <w:pPr>
        <w:pStyle w:val="89"/>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（4）</w:t>
      </w:r>
      <w:r>
        <w:rPr>
          <w:rFonts w:hint="eastAsia" w:ascii="仿宋" w:eastAsia="仿宋" w:cs="仿宋"/>
          <w:color w:val="auto"/>
          <w:sz w:val="24"/>
          <w:szCs w:val="24"/>
        </w:rPr>
        <w:t>与供应商的法定代表人或者负责人有夫妻、直系血亲、三代以内旁系血亲或者近姻亲关系；</w:t>
      </w:r>
    </w:p>
    <w:p w14:paraId="7026611C">
      <w:pPr>
        <w:pStyle w:val="89"/>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（5）</w:t>
      </w:r>
      <w:r>
        <w:rPr>
          <w:rFonts w:hint="eastAsia" w:ascii="仿宋" w:eastAsia="仿宋" w:cs="仿宋"/>
          <w:color w:val="auto"/>
          <w:sz w:val="24"/>
          <w:szCs w:val="24"/>
        </w:rPr>
        <w:t>与供应商有其他可能影响采购活动公平、公正进行的关系。</w:t>
      </w:r>
    </w:p>
    <w:p w14:paraId="3F952B6C">
      <w:pPr>
        <w:pStyle w:val="89"/>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5.2</w:t>
      </w:r>
      <w:r>
        <w:rPr>
          <w:rFonts w:hint="eastAsia" w:asci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eastAsia="仿宋" w:cs="仿宋"/>
          <w:color w:val="auto"/>
          <w:sz w:val="24"/>
          <w:szCs w:val="24"/>
          <w:lang w:eastAsia="zh-CN"/>
        </w:rPr>
        <w:t>谈判</w:t>
      </w:r>
      <w:r>
        <w:rPr>
          <w:rFonts w:hint="eastAsia" w:ascii="仿宋" w:eastAsia="仿宋" w:cs="仿宋"/>
          <w:color w:val="auto"/>
          <w:sz w:val="24"/>
          <w:szCs w:val="24"/>
        </w:rPr>
        <w:t>小组成员。</w:t>
      </w:r>
    </w:p>
    <w:p w14:paraId="611268C7">
      <w:pPr>
        <w:spacing w:line="360" w:lineRule="auto"/>
        <w:ind w:firstLine="480" w:firstLineChars="200"/>
        <w:outlineLvl w:val="9"/>
        <w:rPr>
          <w:rFonts w:ascii="仿宋" w:hAnsi="仿宋" w:eastAsia="仿宋" w:cs="仿宋"/>
          <w:b/>
          <w:color w:val="auto"/>
          <w:sz w:val="24"/>
        </w:rPr>
      </w:pPr>
      <w:r>
        <w:rPr>
          <w:rFonts w:hint="eastAsia" w:ascii="仿宋" w:eastAsia="仿宋" w:cs="仿宋"/>
          <w:color w:val="auto"/>
          <w:sz w:val="24"/>
          <w:szCs w:val="24"/>
          <w:lang w:val="en-US" w:eastAsia="zh-CN"/>
        </w:rPr>
        <w:t>5.3</w:t>
      </w:r>
      <w:r>
        <w:rPr>
          <w:rFonts w:hint="eastAsia" w:asci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5D2FC087">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14:paraId="1D1E34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14:paraId="6BCF0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14:paraId="176916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（1）</w:t>
      </w:r>
      <w:r>
        <w:rPr>
          <w:rFonts w:hint="eastAsia" w:ascii="仿宋" w:eastAsia="仿宋" w:cs="仿宋"/>
          <w:bCs/>
          <w:color w:val="auto"/>
          <w:sz w:val="24"/>
        </w:rPr>
        <w:t>谈判邀请；</w:t>
      </w:r>
    </w:p>
    <w:p w14:paraId="00EDC5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（2）</w:t>
      </w:r>
      <w:r>
        <w:rPr>
          <w:rFonts w:hint="eastAsia" w:ascii="仿宋" w:eastAsia="仿宋" w:cs="仿宋"/>
          <w:bCs/>
          <w:color w:val="auto"/>
          <w:sz w:val="24"/>
        </w:rPr>
        <w:t>供应商谈判须知；</w:t>
      </w:r>
    </w:p>
    <w:p w14:paraId="30B9E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（3）</w:t>
      </w:r>
      <w:r>
        <w:rPr>
          <w:rFonts w:hint="eastAsia" w:ascii="仿宋" w:eastAsia="仿宋" w:cs="仿宋"/>
          <w:bCs/>
          <w:color w:val="auto"/>
          <w:sz w:val="24"/>
        </w:rPr>
        <w:t>供应商的资格条件要求；</w:t>
      </w:r>
    </w:p>
    <w:p w14:paraId="5530E1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（4）</w:t>
      </w:r>
      <w:r>
        <w:rPr>
          <w:rFonts w:hint="eastAsia" w:ascii="仿宋" w:eastAsia="仿宋" w:cs="仿宋"/>
          <w:bCs/>
          <w:color w:val="auto"/>
          <w:sz w:val="24"/>
        </w:rPr>
        <w:t>供应商应当提供的资格证明材料；</w:t>
      </w:r>
    </w:p>
    <w:p w14:paraId="6EC13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（5）</w:t>
      </w:r>
      <w:r>
        <w:rPr>
          <w:rFonts w:hint="eastAsia" w:ascii="仿宋" w:eastAsia="仿宋" w:cs="仿宋"/>
          <w:bCs/>
          <w:color w:val="auto"/>
          <w:sz w:val="24"/>
        </w:rPr>
        <w:t>采购项目内容及商务要求；</w:t>
      </w:r>
    </w:p>
    <w:p w14:paraId="058E6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（6）</w:t>
      </w:r>
      <w:r>
        <w:rPr>
          <w:rFonts w:hint="eastAsia" w:ascii="仿宋" w:eastAsia="仿宋" w:cs="仿宋"/>
          <w:bCs/>
          <w:color w:val="auto"/>
          <w:sz w:val="24"/>
        </w:rPr>
        <w:t>谈判内容、谈判过程中可能实质性变动的内容；</w:t>
      </w:r>
    </w:p>
    <w:p w14:paraId="434275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（7）</w:t>
      </w:r>
      <w:r>
        <w:rPr>
          <w:rFonts w:hint="eastAsia" w:ascii="仿宋" w:eastAsia="仿宋" w:cs="仿宋"/>
          <w:bCs/>
          <w:color w:val="auto"/>
          <w:sz w:val="24"/>
        </w:rPr>
        <w:t>响应文件主要格式要求；</w:t>
      </w:r>
    </w:p>
    <w:p w14:paraId="52A07F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（8）</w:t>
      </w:r>
      <w:r>
        <w:rPr>
          <w:rFonts w:hint="eastAsia" w:ascii="仿宋" w:eastAsia="仿宋" w:cs="仿宋"/>
          <w:bCs/>
          <w:color w:val="auto"/>
          <w:sz w:val="24"/>
        </w:rPr>
        <w:t>评审办法；</w:t>
      </w:r>
    </w:p>
    <w:p w14:paraId="37763FED">
      <w:pPr>
        <w:spacing w:line="360" w:lineRule="auto"/>
        <w:ind w:firstLine="480" w:firstLineChars="200"/>
        <w:rPr>
          <w:rFonts w:ascii="仿宋" w:eastAsia="仿宋" w:cs="仿宋"/>
          <w:bCs/>
          <w:color w:val="auto"/>
          <w:sz w:val="24"/>
        </w:rPr>
      </w:pPr>
      <w:r>
        <w:rPr>
          <w:rFonts w:hint="eastAsia" w:ascii="仿宋" w:eastAsia="仿宋" w:cs="仿宋"/>
          <w:bCs/>
          <w:color w:val="auto"/>
          <w:sz w:val="24"/>
          <w:lang w:val="en-US" w:eastAsia="zh-CN"/>
        </w:rPr>
        <w:t>（9）</w:t>
      </w:r>
      <w:r>
        <w:rPr>
          <w:rFonts w:hint="eastAsia" w:ascii="仿宋" w:eastAsia="仿宋" w:cs="仿宋"/>
          <w:bCs/>
          <w:color w:val="auto"/>
          <w:sz w:val="24"/>
        </w:rPr>
        <w:t>采购合同（样例）；</w:t>
      </w:r>
    </w:p>
    <w:p w14:paraId="389CADAB">
      <w:pPr>
        <w:spacing w:line="360" w:lineRule="auto"/>
        <w:ind w:firstLine="480"/>
        <w:rPr>
          <w:rFonts w:ascii="仿宋" w:eastAsia="仿宋" w:cs="仿宋"/>
          <w:bCs/>
          <w:color w:val="auto"/>
          <w:sz w:val="24"/>
        </w:rPr>
      </w:pPr>
      <w:r>
        <w:rPr>
          <w:rFonts w:hint="eastAsia" w:ascii="仿宋" w:eastAsia="仿宋" w:cs="仿宋"/>
          <w:bCs/>
          <w:color w:val="auto"/>
          <w:sz w:val="24"/>
          <w:lang w:val="en-US" w:eastAsia="zh-CN"/>
        </w:rPr>
        <w:t>（10）</w:t>
      </w:r>
      <w:r>
        <w:rPr>
          <w:rFonts w:hint="eastAsia" w:ascii="仿宋" w:eastAsia="仿宋" w:cs="仿宋"/>
          <w:bCs/>
          <w:color w:val="auto"/>
          <w:sz w:val="24"/>
        </w:rPr>
        <w:t>附件。</w:t>
      </w:r>
    </w:p>
    <w:p w14:paraId="71D88F67">
      <w:pPr>
        <w:pStyle w:val="10"/>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14:paraId="4BBDCE4E">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14:paraId="464ADD87">
      <w:pPr>
        <w:spacing w:line="360" w:lineRule="auto"/>
        <w:ind w:firstLine="486"/>
        <w:rPr>
          <w:color w:val="auto"/>
        </w:rPr>
      </w:pPr>
    </w:p>
    <w:p w14:paraId="595BC6E4">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14:paraId="768981A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w:t>
      </w:r>
      <w:r>
        <w:rPr>
          <w:rFonts w:hint="eastAsia" w:ascii="仿宋" w:hAnsi="仿宋" w:eastAsia="仿宋" w:cs="仿宋"/>
          <w:bCs/>
          <w:color w:val="auto"/>
          <w:sz w:val="24"/>
          <w:lang w:eastAsia="zh-CN"/>
        </w:rPr>
        <w:t>间之</w:t>
      </w:r>
      <w:r>
        <w:rPr>
          <w:rFonts w:hint="eastAsia" w:ascii="仿宋" w:hAnsi="仿宋" w:eastAsia="仿宋" w:cs="仿宋"/>
          <w:bCs/>
          <w:color w:val="auto"/>
          <w:sz w:val="24"/>
        </w:rPr>
        <w:t>前，采购单位无论出于何种原因，可以对竞争性谈判文件进行澄清或者修改；</w:t>
      </w:r>
    </w:p>
    <w:p w14:paraId="228CBD44">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14:paraId="03C8AE76">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0BF8E1C6">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14:paraId="3959F71C">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14:paraId="522BD5BB">
      <w:pPr>
        <w:spacing w:line="360" w:lineRule="auto"/>
        <w:ind w:firstLine="482"/>
        <w:rPr>
          <w:color w:val="auto"/>
        </w:rPr>
      </w:pPr>
    </w:p>
    <w:p w14:paraId="63FEBDBF">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14:paraId="39AB7390">
      <w:pPr>
        <w:widowControl/>
        <w:spacing w:line="360" w:lineRule="auto"/>
        <w:ind w:firstLine="480" w:firstLineChars="200"/>
        <w:jc w:val="both"/>
        <w:rPr>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14:paraId="7C70D67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07AAEDB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14:paraId="32535504">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14:paraId="0C587D8E">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14:paraId="32DC53FC">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14:paraId="3CA1EB4D">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14:paraId="3AE37E4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14:paraId="48DF80B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14:paraId="14CB2539">
      <w:pPr>
        <w:spacing w:line="360" w:lineRule="auto"/>
        <w:ind w:firstLine="480" w:firstLineChars="200"/>
        <w:rPr>
          <w:rFonts w:ascii="仿宋" w:eastAsia="仿宋"/>
          <w:color w:val="auto"/>
          <w:sz w:val="24"/>
          <w:szCs w:val="24"/>
        </w:rPr>
      </w:pPr>
      <w:r>
        <w:rPr>
          <w:rFonts w:hint="eastAsia" w:ascii="仿宋" w:eastAsia="仿宋" w:cs="仿宋"/>
          <w:color w:val="auto"/>
          <w:sz w:val="24"/>
          <w:szCs w:val="24"/>
          <w:lang w:val="en-US" w:eastAsia="zh-CN"/>
        </w:rPr>
        <w:t>9</w:t>
      </w:r>
      <w:r>
        <w:rPr>
          <w:rFonts w:ascii="仿宋" w:eastAsia="仿宋" w:cs="仿宋"/>
          <w:color w:val="auto"/>
          <w:sz w:val="24"/>
          <w:szCs w:val="24"/>
        </w:rPr>
        <w:t>.</w:t>
      </w:r>
      <w:r>
        <w:rPr>
          <w:rFonts w:hint="eastAsia" w:ascii="仿宋" w:eastAsia="仿宋" w:cs="仿宋"/>
          <w:color w:val="auto"/>
          <w:sz w:val="24"/>
          <w:szCs w:val="24"/>
          <w:lang w:val="en-US" w:eastAsia="zh-CN"/>
        </w:rPr>
        <w:t>1.</w:t>
      </w:r>
      <w:r>
        <w:rPr>
          <w:rFonts w:ascii="仿宋" w:eastAsia="仿宋" w:cs="仿宋"/>
          <w:color w:val="auto"/>
          <w:sz w:val="24"/>
          <w:szCs w:val="24"/>
        </w:rPr>
        <w:t xml:space="preserve">3 </w:t>
      </w:r>
      <w:r>
        <w:rPr>
          <w:rFonts w:hint="eastAsia" w:ascii="仿宋" w:eastAsia="仿宋" w:cs="仿宋"/>
          <w:color w:val="auto"/>
          <w:sz w:val="24"/>
          <w:szCs w:val="24"/>
        </w:rPr>
        <w:t>如因未翻译而造成的响应文件无效风险，由供应商承担。</w:t>
      </w:r>
    </w:p>
    <w:p w14:paraId="154F0DB1">
      <w:pPr>
        <w:pStyle w:val="10"/>
        <w:spacing w:line="360" w:lineRule="auto"/>
        <w:ind w:firstLine="480"/>
        <w:rPr>
          <w:color w:val="auto"/>
        </w:rPr>
      </w:pPr>
    </w:p>
    <w:p w14:paraId="2DB9277E">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14:paraId="63B4BD54">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14:paraId="171C61C1">
      <w:pPr>
        <w:widowControl/>
        <w:spacing w:line="360" w:lineRule="auto"/>
        <w:ind w:firstLine="480"/>
        <w:jc w:val="left"/>
        <w:rPr>
          <w:rFonts w:hint="eastAsia" w:ascii="仿宋" w:hAnsi="仿宋" w:eastAsia="仿宋" w:cs="仿宋"/>
          <w:b/>
          <w:bCs/>
          <w:color w:val="auto"/>
          <w:sz w:val="24"/>
        </w:rPr>
      </w:pPr>
    </w:p>
    <w:p w14:paraId="5D6ED20C">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14:paraId="337F0D97">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14:paraId="328C19F0">
      <w:pPr>
        <w:widowControl/>
        <w:spacing w:line="360" w:lineRule="auto"/>
        <w:jc w:val="left"/>
        <w:rPr>
          <w:rFonts w:hint="eastAsia" w:ascii="仿宋" w:hAnsi="仿宋" w:eastAsia="仿宋" w:cs="仿宋"/>
          <w:color w:val="auto"/>
          <w:sz w:val="24"/>
        </w:rPr>
      </w:pPr>
    </w:p>
    <w:p w14:paraId="48946BCF">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14:paraId="243D2A8F">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知识产权而引起的法律和经济纠纷，如因专利权、商标权或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知识产权而引起法律和经济纠纷，由供应商承担所有相关责任。</w:t>
      </w:r>
    </w:p>
    <w:p w14:paraId="54DC474D">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14:paraId="512B2CE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600C7AB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14:paraId="07A7469F">
      <w:pPr>
        <w:widowControl/>
        <w:spacing w:line="360" w:lineRule="auto"/>
        <w:ind w:firstLine="480"/>
        <w:jc w:val="both"/>
        <w:rPr>
          <w:color w:val="auto"/>
        </w:rPr>
      </w:pPr>
    </w:p>
    <w:p w14:paraId="48176C30">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14:paraId="6E5526E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14:paraId="25DECD8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6DFD3872">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0A8E8808">
      <w:pPr>
        <w:widowControl/>
        <w:spacing w:line="360" w:lineRule="auto"/>
        <w:ind w:firstLine="420" w:firstLineChars="200"/>
        <w:jc w:val="both"/>
        <w:rPr>
          <w:color w:val="auto"/>
        </w:rPr>
      </w:pPr>
    </w:p>
    <w:p w14:paraId="1A3A2999">
      <w:pPr>
        <w:widowControl/>
        <w:numPr>
          <w:ilvl w:val="-1"/>
          <w:numId w:val="0"/>
        </w:numPr>
        <w:spacing w:line="360" w:lineRule="auto"/>
        <w:ind w:firstLine="482" w:firstLineChars="200"/>
        <w:rPr>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 xml:space="preserve">响应文件的组成 </w:t>
      </w:r>
    </w:p>
    <w:p w14:paraId="79113AB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14:paraId="14B0AA9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14:paraId="4F729DEE">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14:paraId="7DD1ADBD">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14:paraId="2018FCCC">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14:paraId="47334FED">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14:paraId="26BFA0C0">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14:paraId="5516F3DF">
      <w:pPr>
        <w:pStyle w:val="10"/>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1</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提供所投产品的品牌、型号、配置，以及所投产品本身的主要技术指标和参数相关证明材料(如提供监测报告或产品使用说明书或用户手册等材料)；</w:t>
      </w:r>
    </w:p>
    <w:p w14:paraId="2B3AC9BD">
      <w:pPr>
        <w:pStyle w:val="10"/>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2</w:t>
      </w:r>
      <w:r>
        <w:rPr>
          <w:rFonts w:hint="eastAsia" w:ascii="仿宋" w:hAnsi="仿宋" w:eastAsia="仿宋" w:cs="仿宋"/>
          <w:bCs w:val="0"/>
          <w:color w:val="000000"/>
          <w:sz w:val="24"/>
          <w:highlight w:val="none"/>
          <w:lang w:eastAsia="zh-CN"/>
        </w:rPr>
        <w:t>）技术服务偏离表；</w:t>
      </w:r>
    </w:p>
    <w:p w14:paraId="0AB2FF5F">
      <w:pPr>
        <w:pStyle w:val="10"/>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3</w:t>
      </w:r>
      <w:r>
        <w:rPr>
          <w:rFonts w:hint="eastAsia" w:ascii="仿宋" w:hAnsi="仿宋" w:eastAsia="仿宋" w:cs="仿宋"/>
          <w:bCs w:val="0"/>
          <w:color w:val="000000"/>
          <w:sz w:val="24"/>
          <w:highlight w:val="none"/>
          <w:lang w:eastAsia="zh-CN"/>
        </w:rPr>
        <w:t>）商务服务应答表</w:t>
      </w:r>
      <w:r>
        <w:rPr>
          <w:rFonts w:hint="eastAsia" w:ascii="仿宋" w:hAnsi="仿宋" w:eastAsia="仿宋" w:cs="仿宋"/>
          <w:bCs w:val="0"/>
          <w:color w:val="000000"/>
          <w:sz w:val="24"/>
          <w:highlight w:val="none"/>
        </w:rPr>
        <w:t>；</w:t>
      </w:r>
    </w:p>
    <w:p w14:paraId="6660184E">
      <w:pPr>
        <w:pStyle w:val="10"/>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4</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拟派入本项目的主要实施人员情况表；</w:t>
      </w:r>
    </w:p>
    <w:p w14:paraId="1A7380B3">
      <w:pPr>
        <w:pStyle w:val="10"/>
        <w:keepLines w:val="0"/>
        <w:pageBreakBefore w:val="0"/>
        <w:kinsoku/>
        <w:overflowPunct/>
        <w:topLinePunct w:val="0"/>
        <w:autoSpaceDE/>
        <w:autoSpaceDN/>
        <w:bidi w:val="0"/>
        <w:spacing w:line="360" w:lineRule="auto"/>
        <w:ind w:left="0" w:leftChars="0" w:firstLine="480" w:firstLineChars="200"/>
        <w:rPr>
          <w:rFonts w:ascii="仿宋" w:hAnsi="仿宋" w:eastAsia="仿宋" w:cs="仿宋"/>
          <w:bCs w:val="0"/>
          <w:color w:val="000000"/>
          <w:sz w:val="24"/>
          <w:highlight w:val="none"/>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项目实施及售后服务方案；</w:t>
      </w:r>
    </w:p>
    <w:p w14:paraId="18334673">
      <w:pPr>
        <w:pStyle w:val="10"/>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6</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售后服务相关资料</w:t>
      </w:r>
      <w:r>
        <w:rPr>
          <w:rFonts w:hint="eastAsia" w:ascii="仿宋" w:hAnsi="仿宋" w:eastAsia="仿宋" w:cs="仿宋"/>
          <w:bCs w:val="0"/>
          <w:color w:val="000000"/>
          <w:sz w:val="24"/>
          <w:highlight w:val="none"/>
          <w:lang w:eastAsia="zh-CN"/>
        </w:rPr>
        <w:t>；</w:t>
      </w:r>
    </w:p>
    <w:p w14:paraId="3553C1C0">
      <w:pPr>
        <w:pStyle w:val="10"/>
        <w:keepLines w:val="0"/>
        <w:pageBreakBefore w:val="0"/>
        <w:kinsoku/>
        <w:overflowPunct/>
        <w:topLinePunct w:val="0"/>
        <w:autoSpaceDE/>
        <w:autoSpaceDN/>
        <w:bidi w:val="0"/>
        <w:spacing w:line="360" w:lineRule="auto"/>
        <w:ind w:left="0" w:leftChars="0" w:firstLine="480" w:firstLineChars="200"/>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7</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项目验收标准和验收方法</w:t>
      </w:r>
      <w:r>
        <w:rPr>
          <w:rFonts w:hint="eastAsia" w:ascii="仿宋" w:hAnsi="仿宋" w:eastAsia="仿宋" w:cs="仿宋"/>
          <w:bCs w:val="0"/>
          <w:color w:val="000000"/>
          <w:sz w:val="24"/>
          <w:highlight w:val="none"/>
          <w:lang w:eastAsia="zh-CN"/>
        </w:rPr>
        <w:t>；</w:t>
      </w:r>
    </w:p>
    <w:p w14:paraId="6F3C20E2">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val="0"/>
          <w:color w:val="000000"/>
          <w:sz w:val="24"/>
          <w:highlight w:val="none"/>
        </w:rPr>
      </w:pPr>
      <w:r>
        <w:rPr>
          <w:rFonts w:hint="eastAsia" w:ascii="仿宋" w:hAnsi="仿宋" w:eastAsia="仿宋" w:cs="仿宋"/>
          <w:b w:val="0"/>
          <w:bCs/>
          <w:color w:val="000000"/>
          <w:sz w:val="24"/>
          <w:highlight w:val="none"/>
          <w:lang w:val="en-US" w:eastAsia="zh-CN"/>
        </w:rPr>
        <w:t>（8）其他有利于采购人或者供应商认为需要提供的文件和资料。</w:t>
      </w:r>
    </w:p>
    <w:p w14:paraId="495EE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eastAsia="zh-CN"/>
        </w:rPr>
      </w:pPr>
      <w:r>
        <w:rPr>
          <w:rFonts w:hint="eastAsia" w:ascii="仿宋" w:hAnsi="仿宋" w:eastAsia="仿宋" w:cs="仿宋"/>
          <w:b w:val="0"/>
          <w:bCs/>
          <w:color w:val="000000"/>
          <w:sz w:val="24"/>
          <w:highlight w:val="none"/>
          <w:lang w:val="en-US" w:eastAsia="zh-CN"/>
        </w:rPr>
        <w:t>10.2.2</w:t>
      </w:r>
      <w:r>
        <w:rPr>
          <w:rFonts w:hint="eastAsia" w:ascii="仿宋" w:hAnsi="仿宋" w:eastAsia="仿宋" w:cs="仿宋"/>
          <w:b w:val="0"/>
          <w:bCs/>
          <w:color w:val="000000"/>
          <w:sz w:val="24"/>
          <w:highlight w:val="none"/>
        </w:rPr>
        <w:t xml:space="preserve"> </w:t>
      </w:r>
      <w:r>
        <w:rPr>
          <w:rFonts w:hint="eastAsia" w:ascii="仿宋" w:hAnsi="仿宋" w:eastAsia="仿宋" w:cs="仿宋"/>
          <w:b w:val="0"/>
          <w:bCs/>
          <w:color w:val="000000"/>
          <w:sz w:val="24"/>
          <w:highlight w:val="none"/>
          <w:lang w:eastAsia="zh-CN"/>
        </w:rPr>
        <w:t>其他要求部分</w:t>
      </w:r>
    </w:p>
    <w:p w14:paraId="43E93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（1）供应商简介；</w:t>
      </w:r>
    </w:p>
    <w:p w14:paraId="0AAE7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（2）供应商基本情况表；</w:t>
      </w:r>
    </w:p>
    <w:p w14:paraId="0E5518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（3）</w:t>
      </w:r>
      <w:r>
        <w:rPr>
          <w:rFonts w:hint="eastAsia" w:ascii="仿宋" w:hAnsi="仿宋" w:eastAsia="仿宋" w:cs="仿宋"/>
          <w:bCs/>
          <w:color w:val="auto"/>
          <w:sz w:val="24"/>
          <w:lang w:eastAsia="zh-CN"/>
        </w:rPr>
        <w:t>首轮报价一览表；</w:t>
      </w:r>
      <w:r>
        <w:rPr>
          <w:rFonts w:hint="eastAsia" w:ascii="仿宋" w:hAnsi="仿宋" w:eastAsia="仿宋" w:cs="仿宋"/>
          <w:b/>
          <w:color w:val="auto"/>
          <w:sz w:val="24"/>
        </w:rPr>
        <w:t>(实质性要求）</w:t>
      </w:r>
    </w:p>
    <w:p w14:paraId="720CF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highlight w:val="none"/>
          <w:lang w:val="en-US" w:eastAsia="zh-CN"/>
        </w:rPr>
      </w:pPr>
      <w:r>
        <w:rPr>
          <w:rFonts w:hint="eastAsia" w:ascii="仿宋" w:hAnsi="仿宋" w:eastAsia="仿宋" w:cs="仿宋"/>
          <w:b w:val="0"/>
          <w:bCs/>
          <w:color w:val="000000"/>
          <w:sz w:val="24"/>
          <w:highlight w:val="none"/>
          <w:lang w:val="en-US" w:eastAsia="zh-CN"/>
        </w:rPr>
        <w:t>（4）承诺函；</w:t>
      </w:r>
      <w:r>
        <w:rPr>
          <w:rFonts w:hint="eastAsia" w:ascii="仿宋" w:hAnsi="仿宋" w:eastAsia="仿宋" w:cs="仿宋"/>
          <w:b/>
          <w:bCs w:val="0"/>
          <w:color w:val="000000"/>
          <w:sz w:val="24"/>
          <w:highlight w:val="none"/>
        </w:rPr>
        <w:t>(实质性要求）</w:t>
      </w:r>
    </w:p>
    <w:p w14:paraId="54385E71">
      <w:pPr>
        <w:spacing w:line="360" w:lineRule="auto"/>
        <w:ind w:firstLine="480" w:firstLineChars="200"/>
        <w:outlineLvl w:val="9"/>
        <w:rPr>
          <w:rFonts w:hint="eastAsia" w:ascii="仿宋" w:hAnsi="仿宋" w:eastAsia="仿宋" w:cs="仿宋"/>
          <w:bCs w:val="0"/>
          <w:color w:val="000000"/>
          <w:sz w:val="24"/>
          <w:highlight w:val="none"/>
          <w:lang w:eastAsia="zh-CN"/>
        </w:rPr>
      </w:pP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lang w:val="en-US" w:eastAsia="zh-CN"/>
        </w:rPr>
        <w:t>5</w:t>
      </w:r>
      <w:r>
        <w:rPr>
          <w:rFonts w:hint="eastAsia" w:ascii="仿宋" w:hAnsi="仿宋" w:eastAsia="仿宋" w:cs="仿宋"/>
          <w:bCs w:val="0"/>
          <w:color w:val="000000"/>
          <w:sz w:val="24"/>
          <w:highlight w:val="none"/>
          <w:lang w:eastAsia="zh-CN"/>
        </w:rPr>
        <w:t>）</w:t>
      </w:r>
      <w:r>
        <w:rPr>
          <w:rFonts w:hint="eastAsia" w:ascii="仿宋" w:hAnsi="仿宋" w:eastAsia="仿宋" w:cs="仿宋"/>
          <w:bCs w:val="0"/>
          <w:color w:val="000000"/>
          <w:sz w:val="24"/>
          <w:highlight w:val="none"/>
        </w:rPr>
        <w:t>其他有利于</w:t>
      </w:r>
      <w:r>
        <w:rPr>
          <w:rFonts w:hint="eastAsia" w:ascii="仿宋" w:hAnsi="仿宋" w:eastAsia="仿宋" w:cs="仿宋"/>
          <w:bCs w:val="0"/>
          <w:color w:val="000000"/>
          <w:sz w:val="24"/>
          <w:highlight w:val="none"/>
          <w:lang w:eastAsia="zh-CN"/>
        </w:rPr>
        <w:t>供应商</w:t>
      </w:r>
      <w:r>
        <w:rPr>
          <w:rFonts w:hint="eastAsia" w:ascii="仿宋" w:hAnsi="仿宋" w:eastAsia="仿宋" w:cs="仿宋"/>
          <w:bCs w:val="0"/>
          <w:color w:val="000000"/>
          <w:sz w:val="24"/>
          <w:highlight w:val="none"/>
        </w:rPr>
        <w:t>的服务承诺等</w:t>
      </w:r>
      <w:r>
        <w:rPr>
          <w:rFonts w:hint="eastAsia" w:ascii="仿宋" w:hAnsi="仿宋" w:eastAsia="仿宋" w:cs="仿宋"/>
          <w:bCs w:val="0"/>
          <w:color w:val="000000"/>
          <w:sz w:val="24"/>
          <w:highlight w:val="none"/>
          <w:lang w:eastAsia="zh-CN"/>
        </w:rPr>
        <w:t>。</w:t>
      </w:r>
    </w:p>
    <w:p w14:paraId="1D026EB7">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14:paraId="767AA1D9">
      <w:pPr>
        <w:pStyle w:val="117"/>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14:paraId="79E25304">
      <w:pPr>
        <w:pStyle w:val="117"/>
        <w:spacing w:line="360" w:lineRule="auto"/>
        <w:ind w:firstLine="480" w:firstLineChars="200"/>
        <w:outlineLvl w:val="9"/>
        <w:rPr>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5A70B039">
      <w:pPr>
        <w:pStyle w:val="117"/>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14:paraId="1B1AA0ED">
      <w:pPr>
        <w:pStyle w:val="117"/>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5346A914">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14:paraId="180D7E95">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①</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14:paraId="7B48629C">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②</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报价只允许有一个报价，并且在合同履行过程中是固定不变的，任何有选择或可调整的报价将不予接受，并按无效响应处理（但是按本采购文件的规定，属于报价计算错误可以修改的情形除外）。</w:t>
      </w:r>
    </w:p>
    <w:p w14:paraId="6A1EEC0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2"/>
          <w:highlight w:val="none"/>
        </w:rPr>
      </w:pP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最后报价一览表</w:t>
      </w:r>
      <w:r>
        <w:rPr>
          <w:rFonts w:hint="eastAsia" w:ascii="仿宋" w:hAnsi="仿宋" w:eastAsia="仿宋" w:cs="仿宋"/>
          <w:bCs/>
          <w:color w:val="auto"/>
          <w:sz w:val="24"/>
          <w:highlight w:val="none"/>
        </w:rPr>
        <w:t>”</w:t>
      </w:r>
      <w:r>
        <w:rPr>
          <w:rFonts w:hint="eastAsia" w:ascii="仿宋" w:hAnsi="仿宋" w:eastAsia="仿宋" w:cs="仿宋"/>
          <w:bCs/>
          <w:color w:val="auto"/>
          <w:sz w:val="24"/>
          <w:szCs w:val="22"/>
          <w:highlight w:val="none"/>
        </w:rPr>
        <w:t>填写的报价将作为本次采购唯一的最</w:t>
      </w:r>
      <w:r>
        <w:rPr>
          <w:rFonts w:hint="eastAsia" w:ascii="仿宋" w:hAnsi="仿宋" w:eastAsia="仿宋" w:cs="仿宋"/>
          <w:bCs/>
          <w:color w:val="auto"/>
          <w:sz w:val="24"/>
          <w:szCs w:val="22"/>
          <w:highlight w:val="none"/>
          <w:lang w:eastAsia="zh-CN"/>
        </w:rPr>
        <w:t>后</w:t>
      </w:r>
      <w:r>
        <w:rPr>
          <w:rFonts w:hint="eastAsia" w:ascii="仿宋" w:hAnsi="仿宋" w:eastAsia="仿宋" w:cs="仿宋"/>
          <w:bCs/>
          <w:color w:val="auto"/>
          <w:sz w:val="24"/>
          <w:szCs w:val="22"/>
          <w:highlight w:val="none"/>
        </w:rPr>
        <w:t>报价依据。</w:t>
      </w:r>
    </w:p>
    <w:p w14:paraId="3EB32F3C">
      <w:pPr>
        <w:spacing w:line="360" w:lineRule="auto"/>
        <w:ind w:firstLine="482" w:firstLineChars="200"/>
        <w:rPr>
          <w:rFonts w:hint="eastAsia" w:ascii="仿宋" w:hAnsi="仿宋" w:eastAsia="仿宋" w:cs="仿宋"/>
          <w:b/>
          <w:bCs w:val="0"/>
          <w:color w:val="auto"/>
          <w:sz w:val="24"/>
          <w:lang w:val="en-US" w:eastAsia="zh-CN"/>
        </w:rPr>
      </w:pPr>
    </w:p>
    <w:p w14:paraId="5534B758">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14:paraId="5D7EEA4A">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14:paraId="593A373E">
      <w:pPr>
        <w:widowControl/>
        <w:spacing w:line="360" w:lineRule="auto"/>
        <w:jc w:val="left"/>
        <w:outlineLvl w:val="9"/>
        <w:rPr>
          <w:rFonts w:hint="eastAsia" w:ascii="仿宋" w:hAnsi="仿宋" w:eastAsia="仿宋" w:cs="仿宋"/>
          <w:color w:val="auto"/>
          <w:sz w:val="24"/>
        </w:rPr>
      </w:pPr>
    </w:p>
    <w:p w14:paraId="4CF337F5">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14:paraId="61D8387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14:paraId="07FD0DA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14:paraId="4B80C7A4">
      <w:pPr>
        <w:widowControl/>
        <w:spacing w:line="360" w:lineRule="auto"/>
        <w:jc w:val="both"/>
        <w:outlineLvl w:val="9"/>
        <w:rPr>
          <w:rFonts w:hint="eastAsia" w:ascii="仿宋" w:hAnsi="仿宋" w:eastAsia="仿宋" w:cs="仿宋"/>
          <w:color w:val="auto"/>
          <w:sz w:val="24"/>
        </w:rPr>
      </w:pPr>
      <w:r>
        <w:rPr>
          <w:rFonts w:hint="eastAsia" w:ascii="仿宋" w:hAnsi="仿宋" w:eastAsia="仿宋" w:cs="仿宋"/>
          <w:color w:val="auto"/>
          <w:sz w:val="24"/>
        </w:rPr>
        <w:t xml:space="preserve">   </w:t>
      </w:r>
    </w:p>
    <w:p w14:paraId="78E73412">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14:paraId="695F2F32">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14:paraId="21076EC6">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287F9B70">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14:paraId="47A44134">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14:paraId="13CFD5F7">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14:paraId="7DB8BBBD">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14:paraId="0AEB64A5">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w:t>
      </w:r>
    </w:p>
    <w:p w14:paraId="4DB93601">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14:paraId="19C1C922">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14:paraId="11B490E8">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7113E07B">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14:paraId="7B2CC25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14:paraId="1778A32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14:paraId="49A60427">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14:paraId="3331C09E">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14:paraId="220A44A6">
      <w:pPr>
        <w:widowControl/>
        <w:spacing w:line="360" w:lineRule="auto"/>
        <w:ind w:firstLine="480"/>
        <w:jc w:val="both"/>
        <w:rPr>
          <w:rFonts w:hint="eastAsia" w:ascii="仿宋" w:hAnsi="仿宋" w:eastAsia="仿宋" w:cs="仿宋"/>
          <w:b/>
          <w:bCs/>
          <w:color w:val="auto"/>
          <w:sz w:val="24"/>
        </w:rPr>
      </w:pPr>
    </w:p>
    <w:p w14:paraId="05A78AA0">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14:paraId="479DA894">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14:paraId="7A0C481C">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14:paraId="4DD02BD5">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14:paraId="159D283D">
      <w:pPr>
        <w:widowControl/>
        <w:spacing w:line="360" w:lineRule="auto"/>
        <w:ind w:firstLine="480"/>
        <w:jc w:val="both"/>
        <w:rPr>
          <w:rFonts w:hint="eastAsia" w:ascii="仿宋" w:hAnsi="仿宋" w:eastAsia="仿宋" w:cs="仿宋"/>
          <w:color w:val="auto"/>
          <w:sz w:val="24"/>
          <w:lang w:val="en-US" w:eastAsia="zh-CN"/>
        </w:rPr>
      </w:pPr>
    </w:p>
    <w:p w14:paraId="43FF5B32">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14:paraId="3AA4681A">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14:paraId="1FB420B0">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14:paraId="08F1D3BB">
      <w:pPr>
        <w:widowControl/>
        <w:spacing w:line="360" w:lineRule="auto"/>
        <w:ind w:firstLine="480"/>
        <w:jc w:val="both"/>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14.3“最后报价一览表”在谈判后，由谈判小组要求供应商进行最后报价时，单独放在报价响应文件袋内密封后递交。</w:t>
      </w:r>
    </w:p>
    <w:p w14:paraId="50E310CD">
      <w:pPr>
        <w:widowControl/>
        <w:spacing w:line="360" w:lineRule="auto"/>
        <w:ind w:firstLine="480"/>
        <w:jc w:val="both"/>
        <w:rPr>
          <w:rFonts w:ascii="仿宋" w:eastAsia="仿宋" w:cs="仿宋"/>
          <w:color w:val="auto"/>
          <w:sz w:val="24"/>
        </w:rPr>
      </w:pPr>
      <w:r>
        <w:rPr>
          <w:rFonts w:hint="eastAsia" w:ascii="仿宋" w:eastAsia="仿宋" w:cs="仿宋"/>
          <w:color w:val="auto"/>
          <w:sz w:val="24"/>
          <w:szCs w:val="24"/>
          <w:lang w:val="en-US" w:eastAsia="zh-CN"/>
        </w:rPr>
        <w:t>14.4本次采购不接收邮寄的响应文件。</w:t>
      </w:r>
    </w:p>
    <w:p w14:paraId="4136CEC3">
      <w:pPr>
        <w:pStyle w:val="10"/>
        <w:spacing w:line="360" w:lineRule="auto"/>
        <w:ind w:firstLine="480"/>
        <w:rPr>
          <w:color w:val="auto"/>
        </w:rPr>
      </w:pPr>
    </w:p>
    <w:p w14:paraId="49F36609">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14:paraId="26E625AB">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w:t>
      </w:r>
      <w:r>
        <w:rPr>
          <w:rFonts w:hint="eastAsia" w:ascii="仿宋" w:hAnsi="仿宋" w:eastAsia="仿宋" w:cs="仿宋"/>
          <w:color w:val="auto"/>
          <w:sz w:val="24"/>
          <w:lang w:eastAsia="zh-CN"/>
        </w:rPr>
        <w:t>间之</w:t>
      </w:r>
      <w:r>
        <w:rPr>
          <w:rFonts w:hint="eastAsia" w:ascii="仿宋" w:hAnsi="仿宋" w:eastAsia="仿宋" w:cs="仿宋"/>
          <w:color w:val="auto"/>
          <w:sz w:val="24"/>
        </w:rPr>
        <w:t>前，可以对所提交的响应文件进行补充、修改或者撤回，补充、修改的内容与响应文件不一致的，以补充、修改的内容为准。</w:t>
      </w:r>
    </w:p>
    <w:p w14:paraId="7D6345A8">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14:paraId="1E3F14F8">
      <w:pPr>
        <w:adjustRightInd w:val="0"/>
        <w:snapToGrid w:val="0"/>
        <w:spacing w:line="360" w:lineRule="auto"/>
        <w:ind w:firstLine="480" w:firstLineChars="200"/>
        <w:jc w:val="both"/>
        <w:rPr>
          <w:rFonts w:ascii="仿宋" w:hAnsi="仿宋" w:eastAsia="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14:paraId="19755277">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14:paraId="662BA2EF">
      <w:pPr>
        <w:pStyle w:val="3"/>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14:paraId="5EE8BA0F">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14:paraId="761CB5AA">
      <w:pPr>
        <w:pStyle w:val="3"/>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14:paraId="64768436">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14:paraId="43B84711">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14:paraId="5CC5E605">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14:paraId="189A5839">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14:paraId="0E16C413">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14:paraId="2A988B1D">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14:paraId="0B9E357C">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14:paraId="2F0567D4">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）成交候选供应商因不可抗力，不能继续参加采购活动；</w:t>
      </w:r>
    </w:p>
    <w:p w14:paraId="11D1298C">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14:paraId="519C22D2">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14:paraId="373E1521">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14:paraId="618002FF">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14:paraId="021D5AAD">
      <w:pPr>
        <w:keepNext w:val="0"/>
        <w:spacing w:line="360" w:lineRule="auto"/>
        <w:ind w:firstLine="480" w:firstLineChars="200"/>
        <w:outlineLvl w:val="9"/>
        <w:rPr>
          <w:rFonts w:hint="eastAsia" w:ascii="仿宋" w:hAnsi="仿宋" w:eastAsia="仿宋" w:cs="仿宋"/>
          <w:color w:val="auto"/>
          <w:sz w:val="24"/>
        </w:rPr>
      </w:pPr>
    </w:p>
    <w:p w14:paraId="3388B0EB">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14:paraId="6140597C">
      <w:pPr>
        <w:spacing w:line="360" w:lineRule="auto"/>
        <w:ind w:firstLine="48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14:paraId="1ED80FB7">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14:paraId="5C97BCBE">
      <w:pPr>
        <w:spacing w:line="360" w:lineRule="auto"/>
        <w:ind w:firstLine="465"/>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14:paraId="6152CF69">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14:paraId="12C50CB4">
      <w:pPr>
        <w:spacing w:line="360" w:lineRule="auto"/>
        <w:ind w:firstLine="480"/>
        <w:rPr>
          <w:rFonts w:ascii="仿宋" w:hAnsi="仿宋" w:eastAsia="仿宋"/>
          <w:color w:val="auto"/>
          <w:sz w:val="24"/>
        </w:rPr>
      </w:pPr>
    </w:p>
    <w:p w14:paraId="33DB8EA3">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14:paraId="5EE0562C">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14:paraId="1951F0D6">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14:paraId="1CECD213">
      <w:pPr>
        <w:keepNext w:val="0"/>
        <w:spacing w:line="360" w:lineRule="auto"/>
        <w:ind w:firstLine="480" w:firstLineChars="200"/>
        <w:outlineLvl w:val="9"/>
        <w:rPr>
          <w:rFonts w:ascii="仿宋" w:hAnsi="仿宋" w:eastAsia="仿宋"/>
          <w:b w:val="0"/>
          <w:bCs/>
          <w:color w:val="auto"/>
          <w:sz w:val="24"/>
        </w:rPr>
      </w:pPr>
      <w:r>
        <w:rPr>
          <w:rFonts w:hint="eastAsia" w:ascii="仿宋" w:eastAsia="仿宋" w:cs="仿宋"/>
          <w:b w:val="0"/>
          <w:bCs/>
          <w:color w:val="auto"/>
          <w:sz w:val="24"/>
          <w:lang w:val="en-US" w:eastAsia="zh-CN"/>
        </w:rPr>
        <w:t>18</w:t>
      </w:r>
      <w:r>
        <w:rPr>
          <w:rFonts w:ascii="仿宋" w:eastAsia="仿宋" w:cs="仿宋"/>
          <w:b w:val="0"/>
          <w:bCs/>
          <w:color w:val="auto"/>
          <w:sz w:val="24"/>
        </w:rPr>
        <w:t>.3</w:t>
      </w:r>
      <w:r>
        <w:rPr>
          <w:rFonts w:hint="eastAsia" w:ascii="仿宋" w:eastAsia="仿宋" w:cs="仿宋"/>
          <w:b w:val="0"/>
          <w:bCs/>
          <w:color w:val="auto"/>
          <w:sz w:val="24"/>
        </w:rPr>
        <w:t>成交供应商的响应文件作为无效响应文件处理或者有采购法律法</w:t>
      </w:r>
      <w:r>
        <w:rPr>
          <w:rFonts w:hint="eastAsia" w:ascii="仿宋" w:eastAsia="仿宋" w:cs="仿宋"/>
          <w:b w:val="0"/>
          <w:bCs/>
          <w:color w:val="auto"/>
          <w:sz w:val="24"/>
          <w:lang w:eastAsia="zh-CN"/>
        </w:rPr>
        <w:t>规和</w:t>
      </w:r>
      <w:r>
        <w:rPr>
          <w:rFonts w:hint="eastAsia" w:ascii="仿宋" w:eastAsia="仿宋" w:cs="仿宋"/>
          <w:b w:val="0"/>
          <w:bCs/>
          <w:color w:val="auto"/>
          <w:sz w:val="24"/>
        </w:rPr>
        <w:t>规章制度规定的成交无效情形的，采购人</w:t>
      </w:r>
      <w:r>
        <w:rPr>
          <w:rFonts w:hint="eastAsia" w:ascii="仿宋" w:eastAsia="仿宋" w:cs="仿宋"/>
          <w:b w:val="0"/>
          <w:bCs/>
          <w:color w:val="auto"/>
          <w:sz w:val="24"/>
          <w:lang w:eastAsia="zh-CN"/>
        </w:rPr>
        <w:t>或</w:t>
      </w:r>
      <w:r>
        <w:rPr>
          <w:rFonts w:hint="eastAsia" w:asci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14:paraId="6675B38C">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14:paraId="7E7C4BCB">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14:paraId="507E8D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14:paraId="211AF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14:paraId="2189F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14:paraId="3F9A7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14:paraId="3E9FD735">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14:paraId="3EA19C6B">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14:paraId="229EFAD5">
      <w:pPr>
        <w:spacing w:line="360" w:lineRule="auto"/>
        <w:ind w:firstLine="482" w:firstLineChars="200"/>
        <w:rPr>
          <w:rFonts w:hint="eastAsia" w:ascii="仿宋" w:hAnsi="仿宋" w:eastAsia="仿宋" w:cs="仿宋"/>
          <w:b/>
          <w:color w:val="auto"/>
          <w:sz w:val="24"/>
          <w:lang w:val="en-US" w:eastAsia="zh-CN"/>
        </w:rPr>
      </w:pPr>
    </w:p>
    <w:p w14:paraId="667B1794">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14:paraId="639016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14:paraId="656675F0">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14:paraId="17BE4E9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14:paraId="7BD09333">
      <w:pPr>
        <w:spacing w:line="360" w:lineRule="auto"/>
        <w:rPr>
          <w:rFonts w:hint="eastAsia" w:ascii="仿宋" w:hAnsi="仿宋" w:eastAsia="仿宋" w:cs="仿宋"/>
          <w:b/>
          <w:color w:val="auto"/>
          <w:sz w:val="24"/>
          <w:lang w:val="en-US" w:eastAsia="zh-CN"/>
        </w:rPr>
      </w:pPr>
    </w:p>
    <w:p w14:paraId="496B344E">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14:paraId="2D768A4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14:paraId="40E42989">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14:paraId="3C0FF92E">
      <w:pPr>
        <w:spacing w:line="360" w:lineRule="auto"/>
        <w:ind w:firstLine="480"/>
        <w:rPr>
          <w:color w:val="auto"/>
        </w:rPr>
      </w:pPr>
    </w:p>
    <w:p w14:paraId="7EB76724">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14:paraId="027BE41A">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14:paraId="616FD3B9">
      <w:pPr>
        <w:spacing w:line="360" w:lineRule="auto"/>
        <w:ind w:firstLine="492"/>
        <w:jc w:val="both"/>
        <w:rPr>
          <w:color w:val="auto"/>
        </w:rPr>
      </w:pPr>
    </w:p>
    <w:p w14:paraId="239DC7D7">
      <w:pPr>
        <w:spacing w:line="360" w:lineRule="auto"/>
        <w:ind w:firstLine="482" w:firstLineChars="200"/>
        <w:rPr>
          <w:rFonts w:hint="eastAsia" w:asci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14:paraId="65822A5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bCs/>
          <w:sz w:val="24"/>
          <w:lang w:eastAsia="zh-CN"/>
        </w:rPr>
        <w:t>如</w:t>
      </w:r>
      <w:r>
        <w:rPr>
          <w:rFonts w:hint="eastAsia" w:ascii="仿宋" w:hAnsi="仿宋" w:eastAsia="仿宋" w:cs="仿宋"/>
          <w:sz w:val="24"/>
        </w:rPr>
        <w:t>竞争性</w:t>
      </w:r>
      <w:r>
        <w:rPr>
          <w:rFonts w:hint="eastAsia" w:ascii="仿宋" w:hAnsi="仿宋" w:eastAsia="仿宋" w:cs="仿宋"/>
          <w:sz w:val="24"/>
          <w:lang w:eastAsia="zh-CN"/>
        </w:rPr>
        <w:t>谈判</w:t>
      </w:r>
      <w:r>
        <w:rPr>
          <w:rFonts w:hint="eastAsia" w:ascii="仿宋" w:hAnsi="仿宋" w:eastAsia="仿宋" w:cs="仿宋"/>
          <w:bCs/>
          <w:sz w:val="24"/>
        </w:rPr>
        <w:t>文件</w:t>
      </w:r>
      <w:r>
        <w:rPr>
          <w:rFonts w:hint="eastAsia" w:ascii="仿宋" w:hAnsi="仿宋" w:eastAsia="仿宋" w:cs="仿宋"/>
          <w:bCs/>
          <w:sz w:val="24"/>
          <w:lang w:eastAsia="zh-CN"/>
        </w:rPr>
        <w:t>要求需要交纳履约保证金的，</w:t>
      </w:r>
      <w:r>
        <w:rPr>
          <w:rFonts w:hint="eastAsia" w:ascii="仿宋" w:hAnsi="仿宋" w:eastAsia="仿宋" w:cs="仿宋"/>
          <w:color w:val="auto"/>
          <w:sz w:val="24"/>
        </w:rPr>
        <w:t>成交供应商应在合同签订之前交纳竞争性谈判文件规定数额的履约保证金。</w:t>
      </w:r>
    </w:p>
    <w:p w14:paraId="0E863C9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14:paraId="66597488">
      <w:pPr>
        <w:spacing w:line="360" w:lineRule="auto"/>
        <w:ind w:firstLine="480" w:firstLineChars="200"/>
        <w:rPr>
          <w:rFonts w:hint="eastAsia" w:ascii="仿宋" w:eastAsia="仿宋" w:cs="仿宋"/>
          <w:bCs/>
          <w:color w:val="auto"/>
          <w:sz w:val="24"/>
          <w:highlight w:val="none"/>
          <w:lang w:val="en-US" w:eastAsia="zh-CN"/>
        </w:rPr>
      </w:pPr>
      <w:r>
        <w:rPr>
          <w:rFonts w:hint="eastAsia" w:ascii="仿宋" w:eastAsia="仿宋" w:cs="仿宋"/>
          <w:bCs/>
          <w:color w:val="auto"/>
          <w:sz w:val="24"/>
          <w:highlight w:val="none"/>
          <w:lang w:val="en-US" w:eastAsia="zh-CN"/>
        </w:rPr>
        <w:t>23.3</w:t>
      </w:r>
      <w:r>
        <w:rPr>
          <w:rFonts w:hint="eastAsia" w:ascii="仿宋" w:eastAsia="仿宋" w:cs="仿宋"/>
          <w:bCs/>
          <w:color w:val="auto"/>
          <w:sz w:val="24"/>
          <w:highlight w:val="none"/>
        </w:rPr>
        <w:t>成交</w:t>
      </w:r>
      <w:r>
        <w:rPr>
          <w:rFonts w:hint="eastAsia" w:ascii="仿宋" w:eastAsia="仿宋" w:cs="仿宋"/>
          <w:bCs/>
          <w:color w:val="auto"/>
          <w:sz w:val="24"/>
          <w:highlight w:val="none"/>
          <w:lang w:eastAsia="zh-CN"/>
        </w:rPr>
        <w:t>供应商</w:t>
      </w:r>
      <w:r>
        <w:rPr>
          <w:rFonts w:hint="eastAsia" w:ascii="仿宋" w:eastAsia="仿宋" w:cs="仿宋"/>
          <w:bCs/>
          <w:color w:val="auto"/>
          <w:sz w:val="24"/>
          <w:highlight w:val="none"/>
          <w:lang w:val="en-US" w:eastAsia="zh-CN"/>
        </w:rPr>
        <w:t>自行选择以支票、汇票、本票或者金融机构、担保机构出具的保函等非现金形式交纳履约保证金。</w:t>
      </w:r>
    </w:p>
    <w:p w14:paraId="6CF0AB0C">
      <w:pPr>
        <w:pStyle w:val="10"/>
        <w:spacing w:line="360" w:lineRule="auto"/>
        <w:ind w:firstLine="360" w:firstLineChars="200"/>
        <w:rPr>
          <w:color w:val="auto"/>
        </w:rPr>
      </w:pPr>
    </w:p>
    <w:p w14:paraId="129487D8">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14:paraId="3F075E5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14:paraId="361180E7">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14:paraId="2744EEEF">
      <w:pPr>
        <w:spacing w:line="360" w:lineRule="auto"/>
        <w:ind w:firstLine="482"/>
        <w:rPr>
          <w:color w:val="auto"/>
        </w:rPr>
      </w:pPr>
    </w:p>
    <w:p w14:paraId="574D8F3B">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14:paraId="221A6442">
      <w:pPr>
        <w:spacing w:line="360" w:lineRule="auto"/>
        <w:ind w:firstLine="491"/>
        <w:rPr>
          <w:rFonts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.1本项目采购人将严格按照采购</w:t>
      </w:r>
      <w:r>
        <w:rPr>
          <w:rFonts w:hint="eastAsia" w:ascii="仿宋" w:eastAsia="仿宋" w:cs="仿宋"/>
          <w:bCs/>
          <w:color w:val="auto"/>
          <w:sz w:val="24"/>
          <w:lang w:eastAsia="zh-CN"/>
        </w:rPr>
        <w:t>文件、成交供应商响应文件、采购合同约定</w:t>
      </w:r>
      <w:r>
        <w:rPr>
          <w:rFonts w:hint="eastAsia" w:ascii="仿宋" w:eastAsia="仿宋" w:cs="仿宋"/>
          <w:bCs/>
          <w:color w:val="auto"/>
          <w:sz w:val="24"/>
        </w:rPr>
        <w:t>内容及国家行业主管部门规定的标准、方法和内容进行验收。</w:t>
      </w:r>
    </w:p>
    <w:p w14:paraId="7204F405">
      <w:pPr>
        <w:spacing w:line="360" w:lineRule="auto"/>
        <w:ind w:firstLine="491"/>
        <w:rPr>
          <w:rFonts w:hint="eastAsia"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2验收结果合格的，成交供应商</w:t>
      </w:r>
      <w:r>
        <w:rPr>
          <w:rFonts w:hint="eastAsia" w:ascii="仿宋" w:hAnsi="仿宋" w:eastAsia="仿宋" w:cs="仿宋"/>
          <w:color w:val="auto"/>
          <w:sz w:val="24"/>
          <w:highlight w:val="none"/>
        </w:rPr>
        <w:t>凭验收报告办理相关手续；</w:t>
      </w:r>
      <w:r>
        <w:rPr>
          <w:rFonts w:hint="eastAsia" w:ascii="仿宋" w:eastAsia="仿宋" w:cs="仿宋"/>
          <w:bCs/>
          <w:color w:val="auto"/>
          <w:sz w:val="24"/>
        </w:rPr>
        <w:t>验收结果不合格的，履约保证金将不予退还，也将不予支付采购资金。</w:t>
      </w:r>
    </w:p>
    <w:p w14:paraId="1C290FF6">
      <w:pPr>
        <w:spacing w:line="360" w:lineRule="auto"/>
        <w:ind w:firstLine="491"/>
        <w:rPr>
          <w:rFonts w:ascii="仿宋" w:hAnsi="仿宋" w:eastAsia="仿宋" w:cs="仿宋"/>
          <w:color w:val="auto"/>
          <w:sz w:val="24"/>
        </w:rPr>
      </w:pPr>
    </w:p>
    <w:p w14:paraId="1F027E32">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14:paraId="6257591C">
      <w:pPr>
        <w:spacing w:line="360" w:lineRule="auto"/>
        <w:ind w:firstLine="491"/>
        <w:rPr>
          <w:rFonts w:hint="eastAsia" w:ascii="仿宋" w:hAnsi="Times New Roman" w:eastAsia="仿宋" w:cs="仿宋"/>
          <w:bCs/>
          <w:color w:val="auto"/>
          <w:sz w:val="24"/>
        </w:rPr>
      </w:pPr>
      <w:r>
        <w:rPr>
          <w:rFonts w:hint="eastAsia" w:ascii="仿宋" w:hAnsi="Times New Roman"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14:paraId="73BE2476">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14:paraId="23069A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14:paraId="62E577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14:paraId="281D86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14:paraId="7C83FB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14:paraId="2E0AE7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14:paraId="75A83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14:paraId="634990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14:paraId="325BC2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14:paraId="2DD3A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14:paraId="1D7B6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14:paraId="0F70E7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14:paraId="4F28C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14:paraId="170B3B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14:paraId="1E95C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14:paraId="0EDB4E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14:paraId="52F1C151">
      <w:pPr>
        <w:spacing w:line="360" w:lineRule="auto"/>
        <w:ind w:firstLine="482" w:firstLineChars="200"/>
        <w:outlineLvl w:val="9"/>
        <w:rPr>
          <w:rFonts w:hint="eastAsia" w:ascii="仿宋" w:hAnsi="仿宋" w:eastAsia="仿宋" w:cs="仿宋"/>
          <w:b/>
          <w:bCs w:val="0"/>
          <w:color w:val="auto"/>
          <w:sz w:val="24"/>
        </w:rPr>
      </w:pPr>
    </w:p>
    <w:p w14:paraId="0B3A1E39">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14:paraId="2D924D0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14:paraId="6E1D34F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14:paraId="3F1936D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14:paraId="1B640F79">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14:paraId="73E6F4BC">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14:paraId="68C9D6E0">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w:t>
      </w:r>
      <w:r>
        <w:rPr>
          <w:rFonts w:hint="eastAsia" w:ascii="仿宋" w:hAnsi="仿宋" w:eastAsia="仿宋" w:cs="仿宋"/>
          <w:bCs/>
          <w:color w:val="auto"/>
          <w:sz w:val="24"/>
          <w:lang w:eastAsia="zh-CN"/>
        </w:rPr>
        <w:t>作</w:t>
      </w:r>
      <w:r>
        <w:rPr>
          <w:rFonts w:hint="eastAsia" w:ascii="仿宋" w:hAnsi="仿宋" w:eastAsia="仿宋" w:cs="仿宋"/>
          <w:bCs/>
          <w:color w:val="auto"/>
          <w:sz w:val="24"/>
        </w:rPr>
        <w:t>调整。</w:t>
      </w:r>
      <w:bookmarkStart w:id="20" w:name="_Toc28047"/>
      <w:bookmarkStart w:id="21" w:name="_Toc32389"/>
      <w:bookmarkStart w:id="22" w:name="_Toc20206"/>
    </w:p>
    <w:p w14:paraId="0B2712CB">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6FF14B8A">
      <w:pPr>
        <w:pStyle w:val="24"/>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3" w:name="_Toc1630"/>
      <w:bookmarkStart w:id="24" w:name="_Toc7520"/>
      <w:bookmarkStart w:id="25" w:name="_Toc32296"/>
      <w:bookmarkStart w:id="26" w:name="_Toc11322"/>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20"/>
      <w:bookmarkEnd w:id="21"/>
      <w:bookmarkEnd w:id="22"/>
      <w:bookmarkEnd w:id="23"/>
      <w:bookmarkEnd w:id="24"/>
      <w:bookmarkEnd w:id="25"/>
      <w:bookmarkEnd w:id="26"/>
    </w:p>
    <w:p w14:paraId="728474CA">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14:paraId="097BA814">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14:paraId="3B687F12">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14:paraId="271A38D8">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14:paraId="52E65CB1">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14:paraId="24A8E21D">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14:paraId="2A30DFC9">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14:paraId="58DE69D4">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6、法律、行政法规规定的其他条件。</w:t>
      </w:r>
    </w:p>
    <w:p w14:paraId="53DA109F">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14:paraId="10B731FA">
      <w:pPr>
        <w:spacing w:line="360" w:lineRule="auto"/>
        <w:ind w:firstLine="480" w:firstLineChars="20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无。</w:t>
      </w:r>
    </w:p>
    <w:p w14:paraId="156622B8">
      <w:pPr>
        <w:spacing w:line="360" w:lineRule="auto"/>
        <w:ind w:firstLine="420" w:firstLineChars="200"/>
        <w:rPr>
          <w:color w:val="auto"/>
        </w:rPr>
      </w:pPr>
    </w:p>
    <w:p w14:paraId="77D50D66">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14:paraId="6CEF7EB4">
      <w:pPr>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auto"/>
          <w:sz w:val="24"/>
          <w:highlight w:val="none"/>
          <w:shd w:val="clear" w:color="auto" w:fill="auto"/>
        </w:rPr>
        <w:t>供应商代表为供应商法定代表人</w:t>
      </w:r>
      <w:r>
        <w:rPr>
          <w:rFonts w:hint="eastAsia" w:ascii="仿宋" w:hAnsi="仿宋" w:eastAsia="仿宋" w:cs="仿宋"/>
          <w:bCs/>
          <w:color w:val="auto"/>
          <w:sz w:val="24"/>
          <w:highlight w:val="none"/>
          <w:shd w:val="clear" w:color="auto" w:fill="auto"/>
          <w:lang w:eastAsia="zh-CN"/>
        </w:rPr>
        <w:t>（或主要负责人）</w:t>
      </w:r>
      <w:r>
        <w:rPr>
          <w:rFonts w:hint="eastAsia" w:ascii="仿宋" w:hAnsi="仿宋" w:eastAsia="仿宋" w:cs="仿宋"/>
          <w:bCs/>
          <w:color w:val="auto"/>
          <w:sz w:val="24"/>
          <w:highlight w:val="none"/>
          <w:shd w:val="clear" w:color="auto" w:fill="auto"/>
        </w:rPr>
        <w:t>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r>
        <w:rPr>
          <w:rFonts w:hint="eastAsia" w:ascii="仿宋" w:hAnsi="仿宋" w:eastAsia="仿宋" w:cs="仿宋"/>
          <w:bCs/>
          <w:color w:val="000000" w:themeColor="text1"/>
          <w:sz w:val="24"/>
          <w14:textFill>
            <w14:solidFill>
              <w14:schemeClr w14:val="tx1"/>
            </w14:solidFill>
          </w14:textFill>
        </w:rPr>
        <w:t xml:space="preserve"> </w:t>
      </w:r>
    </w:p>
    <w:p w14:paraId="2DC8FA16">
      <w:pPr>
        <w:spacing w:line="360" w:lineRule="auto"/>
        <w:rPr>
          <w:rFonts w:hint="eastAsia"/>
          <w:lang w:eastAsia="zh-CN"/>
        </w:rPr>
      </w:pPr>
    </w:p>
    <w:p w14:paraId="061067B3">
      <w:pPr>
        <w:spacing w:line="360" w:lineRule="auto"/>
        <w:rPr>
          <w:color w:val="auto"/>
        </w:rPr>
      </w:pPr>
    </w:p>
    <w:p w14:paraId="6DB17394">
      <w:pPr>
        <w:pStyle w:val="10"/>
        <w:spacing w:line="360" w:lineRule="auto"/>
        <w:rPr>
          <w:color w:val="auto"/>
        </w:rPr>
      </w:pPr>
    </w:p>
    <w:p w14:paraId="70E47EC1">
      <w:pPr>
        <w:pStyle w:val="88"/>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1B618DCF">
      <w:pPr>
        <w:pStyle w:val="10"/>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14:paraId="1095B0F1">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7" w:name="_Toc20406"/>
      <w:bookmarkStart w:id="28" w:name="_Toc3076"/>
      <w:bookmarkStart w:id="29" w:name="_Toc24325"/>
      <w:bookmarkStart w:id="30" w:name="_Toc21415"/>
      <w:bookmarkStart w:id="31" w:name="_Toc22893"/>
      <w:bookmarkStart w:id="32" w:name="_Toc14481"/>
      <w:r>
        <w:rPr>
          <w:rFonts w:hint="eastAsia" w:ascii="仿宋" w:hAnsi="仿宋" w:eastAsia="仿宋" w:cs="仿宋"/>
          <w:b/>
          <w:bCs/>
          <w:color w:val="auto"/>
          <w:kern w:val="2"/>
          <w:sz w:val="36"/>
          <w:szCs w:val="36"/>
        </w:rPr>
        <w:t>第四章 供应商应当提供的资格证明材料</w:t>
      </w:r>
      <w:bookmarkEnd w:id="27"/>
      <w:bookmarkEnd w:id="28"/>
      <w:bookmarkEnd w:id="29"/>
      <w:bookmarkEnd w:id="30"/>
      <w:bookmarkEnd w:id="31"/>
      <w:bookmarkEnd w:id="32"/>
    </w:p>
    <w:p w14:paraId="3641DF26">
      <w:pPr>
        <w:spacing w:line="400" w:lineRule="exact"/>
        <w:ind w:firstLine="482" w:firstLineChars="200"/>
        <w:outlineLvl w:val="9"/>
        <w:rPr>
          <w:rFonts w:hint="eastAsia" w:ascii="仿宋" w:hAnsi="仿宋" w:eastAsia="仿宋" w:cs="仿宋"/>
          <w:b/>
          <w:bCs/>
          <w:color w:val="auto"/>
          <w:sz w:val="24"/>
        </w:rPr>
      </w:pPr>
    </w:p>
    <w:p w14:paraId="4FA1503E">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14:paraId="54498182">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14:paraId="2BBDDFE5">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14:paraId="5BEFB18F">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14:paraId="69B83C75">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14:paraId="0E7A8783">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14:paraId="29FD6681">
      <w:pPr>
        <w:spacing w:line="360" w:lineRule="auto"/>
        <w:ind w:firstLine="480" w:firstLineChars="200"/>
        <w:rPr>
          <w:rFonts w:hint="eastAsia"/>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14:paraId="0B6C90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14:paraId="14F0832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14:paraId="6EF30DDA">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lang w:val="en-US" w:eastAsia="zh-CN" w:bidi="ar-SA"/>
          <w14:textFill>
            <w14:solidFill>
              <w14:schemeClr w14:val="tx1"/>
            </w14:solidFill>
          </w14:textFill>
        </w:rPr>
        <w:t>无。</w:t>
      </w:r>
    </w:p>
    <w:p w14:paraId="2964FF37">
      <w:pPr>
        <w:spacing w:line="360" w:lineRule="auto"/>
        <w:ind w:firstLine="241" w:firstLineChars="100"/>
        <w:rPr>
          <w:rFonts w:hint="eastAsia" w:ascii="仿宋" w:hAnsi="仿宋" w:eastAsia="仿宋" w:cs="仿宋"/>
          <w:b/>
          <w:bCs w:val="0"/>
          <w:color w:val="auto"/>
          <w:sz w:val="24"/>
          <w:lang w:eastAsia="zh-CN"/>
        </w:rPr>
      </w:pPr>
    </w:p>
    <w:p w14:paraId="0D1D5A30">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14:paraId="2402F4F7">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14:paraId="338AF2C0">
      <w:pPr>
        <w:spacing w:line="360" w:lineRule="auto"/>
        <w:rPr>
          <w:rFonts w:hint="eastAsia" w:ascii="仿宋" w:hAnsi="仿宋" w:eastAsia="仿宋" w:cs="仿宋"/>
          <w:b/>
          <w:bCs/>
          <w:color w:val="auto"/>
          <w:sz w:val="24"/>
        </w:rPr>
      </w:pPr>
    </w:p>
    <w:p w14:paraId="11C1217A">
      <w:pPr>
        <w:spacing w:line="360" w:lineRule="auto"/>
        <w:ind w:firstLine="0" w:firstLineChars="0"/>
        <w:jc w:val="left"/>
        <w:rPr>
          <w:rFonts w:hint="eastAsia" w:ascii="仿宋" w:hAnsi="仿宋" w:eastAsia="仿宋" w:cs="仿宋"/>
          <w:b/>
          <w:bCs/>
          <w:color w:val="auto"/>
          <w:sz w:val="24"/>
        </w:rPr>
      </w:pPr>
    </w:p>
    <w:p w14:paraId="66D5FA2A">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14:paraId="367F1033">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14:paraId="4F1109B9">
      <w:pPr>
        <w:spacing w:line="400" w:lineRule="exact"/>
        <w:ind w:firstLine="482" w:firstLineChars="200"/>
        <w:rPr>
          <w:rFonts w:ascii="仿宋" w:hAnsi="仿宋" w:eastAsia="仿宋" w:cs="仿宋"/>
          <w:b/>
          <w:bCs/>
          <w:color w:val="auto"/>
          <w:sz w:val="24"/>
        </w:rPr>
      </w:pPr>
    </w:p>
    <w:p w14:paraId="31F70818">
      <w:pPr>
        <w:pStyle w:val="24"/>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33" w:name="_Toc16028"/>
      <w:bookmarkStart w:id="34" w:name="_Toc7469"/>
      <w:bookmarkStart w:id="35" w:name="_Toc15132"/>
      <w:bookmarkStart w:id="36" w:name="_Toc9934"/>
      <w:bookmarkStart w:id="37" w:name="_Toc28624"/>
      <w:bookmarkStart w:id="38" w:name="_Toc29737"/>
      <w:bookmarkStart w:id="39" w:name="_Toc18202"/>
      <w:r>
        <w:rPr>
          <w:rFonts w:hint="eastAsia" w:ascii="仿宋" w:hAnsi="仿宋" w:eastAsia="仿宋" w:cs="仿宋"/>
          <w:b/>
          <w:bCs/>
          <w:color w:val="auto"/>
          <w:kern w:val="2"/>
          <w:sz w:val="36"/>
          <w:szCs w:val="36"/>
        </w:rPr>
        <w:t>第五章 采购项目内容及商务要求</w:t>
      </w:r>
      <w:bookmarkEnd w:id="33"/>
      <w:bookmarkEnd w:id="34"/>
      <w:bookmarkEnd w:id="35"/>
      <w:bookmarkEnd w:id="36"/>
      <w:bookmarkEnd w:id="37"/>
      <w:bookmarkEnd w:id="38"/>
      <w:bookmarkEnd w:id="39"/>
    </w:p>
    <w:p w14:paraId="23790186">
      <w:pPr>
        <w:pStyle w:val="3"/>
        <w:keepLines/>
        <w:spacing w:before="240" w:beforeLines="100" w:line="360" w:lineRule="auto"/>
        <w:ind w:firstLine="482" w:firstLineChars="200"/>
        <w:rPr>
          <w:rFonts w:ascii="仿宋" w:hAnsi="仿宋" w:eastAsia="仿宋" w:cs="仿宋"/>
          <w:bCs/>
          <w:color w:val="auto"/>
          <w:sz w:val="24"/>
        </w:rPr>
      </w:pPr>
      <w:bookmarkStart w:id="40" w:name="_Toc217446094"/>
      <w:r>
        <w:rPr>
          <w:rFonts w:hint="eastAsia" w:ascii="仿宋" w:hAnsi="仿宋" w:eastAsia="仿宋" w:cs="仿宋"/>
          <w:bCs/>
          <w:color w:val="auto"/>
          <w:sz w:val="24"/>
          <w:szCs w:val="24"/>
        </w:rPr>
        <w:t>一、项目概述</w:t>
      </w:r>
      <w:bookmarkEnd w:id="40"/>
    </w:p>
    <w:p w14:paraId="3CD18845">
      <w:pPr>
        <w:pStyle w:val="10"/>
        <w:spacing w:line="360" w:lineRule="auto"/>
        <w:ind w:firstLine="480" w:firstLineChars="200"/>
        <w:rPr>
          <w:rFonts w:hint="eastAsia"/>
          <w:lang w:val="en-US" w:eastAsia="zh-CN"/>
        </w:rPr>
      </w:pPr>
      <w:bookmarkStart w:id="41" w:name="_Toc18538"/>
      <w:r>
        <w:rPr>
          <w:rFonts w:hint="eastAsia" w:ascii="仿宋" w:hAnsi="仿宋" w:eastAsia="仿宋" w:cs="仿宋"/>
          <w:color w:val="auto"/>
          <w:spacing w:val="0"/>
          <w:w w:val="100"/>
          <w:position w:val="0"/>
          <w:sz w:val="24"/>
          <w:szCs w:val="24"/>
          <w:highlight w:val="none"/>
          <w:shd w:val="clear" w:color="auto" w:fill="auto"/>
          <w:lang w:val="en-US" w:eastAsia="zh-CN"/>
        </w:rPr>
        <w:t>富顺县中医医院根据工作发展需求，现拟采购虚拟化平台扩容 。</w:t>
      </w:r>
    </w:p>
    <w:p w14:paraId="6EB22E9C">
      <w:pPr>
        <w:numPr>
          <w:ilvl w:val="0"/>
          <w:numId w:val="0"/>
        </w:numPr>
        <w:spacing w:line="360" w:lineRule="auto"/>
        <w:ind w:leftChars="0" w:firstLine="482" w:firstLineChars="200"/>
        <w:jc w:val="left"/>
        <w:outlineLvl w:val="9"/>
        <w:rPr>
          <w:rFonts w:hint="eastAsia" w:ascii="仿宋" w:hAnsi="仿宋" w:eastAsia="仿宋" w:cs="仿宋"/>
          <w:b/>
          <w:bCs/>
          <w:color w:val="auto"/>
          <w:kern w:val="2"/>
          <w:sz w:val="24"/>
          <w:szCs w:val="24"/>
          <w:lang w:val="en-US" w:eastAsia="zh-CN" w:bidi="ar-SA"/>
        </w:rPr>
      </w:pPr>
    </w:p>
    <w:p w14:paraId="0AE234BD">
      <w:pPr>
        <w:numPr>
          <w:ilvl w:val="0"/>
          <w:numId w:val="0"/>
        </w:numPr>
        <w:spacing w:line="360" w:lineRule="auto"/>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41"/>
      <w:r>
        <w:rPr>
          <w:rFonts w:hint="eastAsia" w:ascii="仿宋" w:hAnsi="仿宋" w:eastAsia="仿宋" w:cs="仿宋"/>
          <w:b/>
          <w:bCs/>
          <w:color w:val="auto"/>
          <w:kern w:val="2"/>
          <w:sz w:val="24"/>
          <w:szCs w:val="24"/>
          <w:lang w:val="en-US" w:eastAsia="zh-CN" w:bidi="ar-SA"/>
        </w:rPr>
        <w:t>采购标的</w:t>
      </w:r>
    </w:p>
    <w:tbl>
      <w:tblPr>
        <w:tblStyle w:val="25"/>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366"/>
        <w:gridCol w:w="1703"/>
        <w:gridCol w:w="1771"/>
        <w:gridCol w:w="2059"/>
      </w:tblGrid>
      <w:tr w14:paraId="243B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jc w:val="center"/>
        </w:trPr>
        <w:tc>
          <w:tcPr>
            <w:tcW w:w="974" w:type="dxa"/>
            <w:noWrap w:val="0"/>
            <w:vAlign w:val="center"/>
          </w:tcPr>
          <w:p w14:paraId="16E4FFF3">
            <w:pPr>
              <w:pStyle w:val="56"/>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标的号</w:t>
            </w:r>
          </w:p>
        </w:tc>
        <w:tc>
          <w:tcPr>
            <w:tcW w:w="2366" w:type="dxa"/>
            <w:noWrap w:val="0"/>
            <w:vAlign w:val="center"/>
          </w:tcPr>
          <w:p w14:paraId="5870859E">
            <w:pPr>
              <w:pStyle w:val="56"/>
              <w:spacing w:line="400" w:lineRule="exact"/>
              <w:ind w:left="0" w:leftChars="0"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1703" w:type="dxa"/>
            <w:noWrap w:val="0"/>
            <w:vAlign w:val="center"/>
          </w:tcPr>
          <w:p w14:paraId="4720BF68">
            <w:pPr>
              <w:pStyle w:val="56"/>
              <w:spacing w:line="400" w:lineRule="exact"/>
              <w:ind w:firstLine="0" w:firstLineChars="0"/>
              <w:jc w:val="center"/>
              <w:rPr>
                <w:rFonts w:hint="default"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1771" w:type="dxa"/>
            <w:noWrap w:val="0"/>
            <w:vAlign w:val="center"/>
          </w:tcPr>
          <w:p w14:paraId="00F9B607">
            <w:pPr>
              <w:pStyle w:val="56"/>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单位</w:t>
            </w:r>
          </w:p>
        </w:tc>
        <w:tc>
          <w:tcPr>
            <w:tcW w:w="2059" w:type="dxa"/>
            <w:noWrap w:val="0"/>
            <w:vAlign w:val="center"/>
          </w:tcPr>
          <w:p w14:paraId="087F8813">
            <w:pPr>
              <w:pStyle w:val="56"/>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单价限价（元）</w:t>
            </w:r>
          </w:p>
        </w:tc>
      </w:tr>
      <w:tr w14:paraId="68D4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74" w:type="dxa"/>
            <w:noWrap w:val="0"/>
            <w:vAlign w:val="center"/>
          </w:tcPr>
          <w:p w14:paraId="688A8B2C">
            <w:pPr>
              <w:pStyle w:val="56"/>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2366" w:type="dxa"/>
            <w:noWrap w:val="0"/>
            <w:vAlign w:val="center"/>
          </w:tcPr>
          <w:p w14:paraId="7221F990">
            <w:pPr>
              <w:keepNext w:val="0"/>
              <w:keepLines w:val="0"/>
              <w:widowControl/>
              <w:suppressLineNumbers w:val="0"/>
              <w:jc w:val="center"/>
              <w:textAlignment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i w:val="0"/>
                <w:iCs w:val="0"/>
                <w:color w:val="000000"/>
                <w:kern w:val="0"/>
                <w:sz w:val="24"/>
                <w:szCs w:val="24"/>
                <w:u w:val="none"/>
                <w:lang w:val="en-US" w:eastAsia="zh-CN" w:bidi="ar"/>
              </w:rPr>
              <w:t>内存</w:t>
            </w:r>
          </w:p>
        </w:tc>
        <w:tc>
          <w:tcPr>
            <w:tcW w:w="1703" w:type="dxa"/>
            <w:noWrap w:val="0"/>
            <w:vAlign w:val="center"/>
          </w:tcPr>
          <w:p w14:paraId="6BF16D2F">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24</w:t>
            </w:r>
          </w:p>
        </w:tc>
        <w:tc>
          <w:tcPr>
            <w:tcW w:w="1771" w:type="dxa"/>
            <w:noWrap w:val="0"/>
            <w:vAlign w:val="center"/>
          </w:tcPr>
          <w:p w14:paraId="6EBB4A9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条</w:t>
            </w:r>
          </w:p>
        </w:tc>
        <w:tc>
          <w:tcPr>
            <w:tcW w:w="2059" w:type="dxa"/>
            <w:noWrap w:val="0"/>
            <w:vAlign w:val="center"/>
          </w:tcPr>
          <w:p w14:paraId="0F90E94D">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4000</w:t>
            </w:r>
          </w:p>
        </w:tc>
      </w:tr>
      <w:tr w14:paraId="21AA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974" w:type="dxa"/>
            <w:noWrap w:val="0"/>
            <w:vAlign w:val="center"/>
          </w:tcPr>
          <w:p w14:paraId="79466CF3">
            <w:pPr>
              <w:pStyle w:val="56"/>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2366" w:type="dxa"/>
            <w:noWrap w:val="0"/>
            <w:vAlign w:val="center"/>
          </w:tcPr>
          <w:p w14:paraId="710DD255">
            <w:pPr>
              <w:keepNext w:val="0"/>
              <w:keepLines w:val="0"/>
              <w:widowControl/>
              <w:suppressLineNumbers w:val="0"/>
              <w:jc w:val="center"/>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i w:val="0"/>
                <w:iCs w:val="0"/>
                <w:color w:val="000000"/>
                <w:kern w:val="0"/>
                <w:sz w:val="24"/>
                <w:szCs w:val="24"/>
                <w:u w:val="none"/>
                <w:lang w:val="en-US" w:eastAsia="zh-CN" w:bidi="ar"/>
              </w:rPr>
              <w:t>存储扩容</w:t>
            </w:r>
          </w:p>
        </w:tc>
        <w:tc>
          <w:tcPr>
            <w:tcW w:w="1703" w:type="dxa"/>
            <w:noWrap w:val="0"/>
            <w:vAlign w:val="center"/>
          </w:tcPr>
          <w:p w14:paraId="7E3B8E0E">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1771" w:type="dxa"/>
            <w:noWrap w:val="0"/>
            <w:vAlign w:val="center"/>
          </w:tcPr>
          <w:p w14:paraId="47D4675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2059" w:type="dxa"/>
            <w:noWrap w:val="0"/>
            <w:vAlign w:val="center"/>
          </w:tcPr>
          <w:p w14:paraId="5FC2DB05">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160000</w:t>
            </w:r>
          </w:p>
        </w:tc>
      </w:tr>
    </w:tbl>
    <w:p w14:paraId="0BA953B3">
      <w:pPr>
        <w:pStyle w:val="120"/>
        <w:keepNext w:val="0"/>
        <w:keepLines w:val="0"/>
        <w:pageBreakBefore w:val="0"/>
        <w:widowControl w:val="0"/>
        <w:shd w:val="clear" w:color="auto" w:fill="auto"/>
        <w:tabs>
          <w:tab w:val="left" w:pos="795"/>
        </w:tabs>
        <w:kinsoku/>
        <w:wordWrap/>
        <w:overflowPunct/>
        <w:topLinePunct w:val="0"/>
        <w:autoSpaceDE/>
        <w:autoSpaceDN/>
        <w:bidi w:val="0"/>
        <w:adjustRightInd/>
        <w:snapToGrid/>
        <w:spacing w:before="0" w:line="400" w:lineRule="exact"/>
        <w:ind w:left="0" w:right="0" w:firstLine="420"/>
        <w:jc w:val="both"/>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p w14:paraId="71F7D5BA">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0" w:right="0" w:firstLine="482" w:firstLineChars="200"/>
        <w:jc w:val="left"/>
        <w:textAlignment w:val="auto"/>
        <w:outlineLvl w:val="1"/>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kern w:val="2"/>
          <w:sz w:val="24"/>
          <w:szCs w:val="24"/>
          <w:lang w:val="en-US" w:eastAsia="zh-CN" w:bidi="ar-SA"/>
        </w:rPr>
        <w:t>★三、技术参数要求</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752"/>
        <w:gridCol w:w="6150"/>
      </w:tblGrid>
      <w:tr w14:paraId="709F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0" w:type="auto"/>
            <w:noWrap w:val="0"/>
            <w:vAlign w:val="center"/>
          </w:tcPr>
          <w:p w14:paraId="0BDC8C7D">
            <w:pPr>
              <w:pStyle w:val="56"/>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bookmarkStart w:id="42" w:name="_Toc11404"/>
            <w:bookmarkStart w:id="43" w:name="_Toc16534"/>
            <w:bookmarkStart w:id="44" w:name="_Toc16029"/>
            <w:r>
              <w:rPr>
                <w:rFonts w:hint="eastAsia" w:ascii="仿宋" w:hAnsi="仿宋" w:eastAsia="仿宋" w:cs="仿宋"/>
                <w:b/>
                <w:bCs/>
                <w:color w:val="auto"/>
                <w:sz w:val="24"/>
                <w:szCs w:val="24"/>
                <w:highlight w:val="none"/>
                <w:shd w:val="clear" w:color="auto" w:fill="auto"/>
                <w:lang w:eastAsia="zh-CN"/>
              </w:rPr>
              <w:t>标的号</w:t>
            </w:r>
          </w:p>
        </w:tc>
        <w:tc>
          <w:tcPr>
            <w:tcW w:w="0" w:type="auto"/>
            <w:noWrap w:val="0"/>
            <w:vAlign w:val="center"/>
          </w:tcPr>
          <w:p w14:paraId="5A5FCEDB">
            <w:pPr>
              <w:pStyle w:val="56"/>
              <w:spacing w:line="360" w:lineRule="auto"/>
              <w:ind w:left="0" w:leftChars="0"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6150" w:type="dxa"/>
            <w:noWrap w:val="0"/>
            <w:vAlign w:val="center"/>
          </w:tcPr>
          <w:p w14:paraId="6A1F48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spacing w:val="0"/>
                <w:w w:val="100"/>
                <w:position w:val="0"/>
                <w:sz w:val="24"/>
                <w:szCs w:val="24"/>
                <w:highlight w:val="none"/>
                <w:shd w:val="clear" w:color="auto" w:fill="auto"/>
                <w:lang w:val="en-US" w:eastAsia="zh-CN"/>
              </w:rPr>
              <w:t>技术参数要求</w:t>
            </w:r>
          </w:p>
        </w:tc>
      </w:tr>
      <w:tr w14:paraId="4E18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17982A79">
            <w:pPr>
              <w:pStyle w:val="56"/>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1752" w:type="dxa"/>
            <w:noWrap w:val="0"/>
            <w:vAlign w:val="center"/>
          </w:tcPr>
          <w:p w14:paraId="11BA28D2">
            <w:pPr>
              <w:keepNext w:val="0"/>
              <w:keepLines w:val="0"/>
              <w:widowControl/>
              <w:suppressLineNumbers w:val="0"/>
              <w:spacing w:line="360" w:lineRule="auto"/>
              <w:jc w:val="center"/>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i w:val="0"/>
                <w:iCs w:val="0"/>
                <w:color w:val="000000"/>
                <w:kern w:val="0"/>
                <w:sz w:val="24"/>
                <w:szCs w:val="24"/>
                <w:u w:val="none"/>
                <w:lang w:val="en-US" w:eastAsia="zh-CN" w:bidi="ar"/>
              </w:rPr>
              <w:t>内存</w:t>
            </w:r>
          </w:p>
        </w:tc>
        <w:tc>
          <w:tcPr>
            <w:tcW w:w="6150" w:type="dxa"/>
            <w:noWrap w:val="0"/>
            <w:vAlign w:val="center"/>
          </w:tcPr>
          <w:p w14:paraId="505DB52B">
            <w:pPr>
              <w:keepNext w:val="0"/>
              <w:keepLines w:val="0"/>
              <w:widowControl/>
              <w:suppressLineNumbers w:val="0"/>
              <w:spacing w:line="360" w:lineRule="auto"/>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i w:val="0"/>
                <w:iCs w:val="0"/>
                <w:color w:val="000000"/>
                <w:kern w:val="0"/>
                <w:sz w:val="24"/>
                <w:szCs w:val="24"/>
                <w:u w:val="none"/>
                <w:lang w:val="en-US" w:eastAsia="zh-CN" w:bidi="ar"/>
              </w:rPr>
              <w:t>1.规格：32G 2933MHz DDR4内存条。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2.能与院方现有虚拟化服务器(服务器品牌：SUMA；型号：H620-G30；内存：镁光 DDR4 2933MHz 32GB）)兼容。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3.完成4台VMware虚拟化服务器内存扩容；扩容时保证业务的连续性和数据安全性，若因内存不兼容导致服务器故障，供应商承担全部修复责任。</w:t>
            </w:r>
          </w:p>
        </w:tc>
      </w:tr>
      <w:tr w14:paraId="750E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noWrap w:val="0"/>
            <w:vAlign w:val="center"/>
          </w:tcPr>
          <w:p w14:paraId="52B57EB6">
            <w:pPr>
              <w:pStyle w:val="56"/>
              <w:spacing w:line="360" w:lineRule="auto"/>
              <w:ind w:firstLine="0" w:firstLineChars="0"/>
              <w:jc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w:t>
            </w:r>
          </w:p>
        </w:tc>
        <w:tc>
          <w:tcPr>
            <w:tcW w:w="1752" w:type="dxa"/>
            <w:noWrap w:val="0"/>
            <w:vAlign w:val="center"/>
          </w:tcPr>
          <w:p w14:paraId="1B5E0D8B">
            <w:pPr>
              <w:keepNext w:val="0"/>
              <w:keepLines w:val="0"/>
              <w:widowControl/>
              <w:suppressLineNumbers w:val="0"/>
              <w:spacing w:line="360" w:lineRule="auto"/>
              <w:jc w:val="center"/>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i w:val="0"/>
                <w:iCs w:val="0"/>
                <w:color w:val="000000"/>
                <w:kern w:val="0"/>
                <w:sz w:val="24"/>
                <w:szCs w:val="24"/>
                <w:u w:val="none"/>
                <w:lang w:val="en-US" w:eastAsia="zh-CN" w:bidi="ar"/>
              </w:rPr>
              <w:t>存储扩容</w:t>
            </w:r>
          </w:p>
        </w:tc>
        <w:tc>
          <w:tcPr>
            <w:tcW w:w="6150" w:type="dxa"/>
            <w:noWrap w:val="0"/>
            <w:vAlign w:val="center"/>
          </w:tcPr>
          <w:p w14:paraId="794362C0">
            <w:pPr>
              <w:keepNext w:val="0"/>
              <w:keepLines w:val="0"/>
              <w:widowControl/>
              <w:suppressLineNumbers w:val="0"/>
              <w:spacing w:line="360" w:lineRule="auto"/>
              <w:jc w:val="both"/>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i w:val="0"/>
                <w:iCs w:val="0"/>
                <w:color w:val="000000"/>
                <w:kern w:val="0"/>
                <w:sz w:val="24"/>
                <w:szCs w:val="24"/>
                <w:u w:val="none"/>
                <w:lang w:val="en-US" w:eastAsia="zh-CN" w:bidi="ar"/>
              </w:rPr>
              <w:t>1、提供SAN存储系统扩容，在现有应用环境下完成共享存储系统（院方现有双活存储品牌：柏科数据；型号：RD6880）扩容，要求存储系统全冗余架构设计，具备FC/IP SAN和NAS融合组网能力，标准机架式设计，支持存储虚拟化功能，支持存储节点故障自动切换。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2、全冗余多控制器集群架构，配置双控制器，配置≥128GB ECC高速缓存，最大可扩展至1024GB缓存。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3、本次配置≥4个16Gbps 或以上速率的 FC 端口(含光模块)，≥4个10Gb/s GE网络通道接口，支持FC、iSCSI、CIFS、NFS、SMB等多种传输协议。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4、配置≥2个960GB SSD硬盘，≥5个16TB NL-SAS硬盘及存储容量授权，支持多种RAID方式，RAID0、1、5、6、10、50、60等多种RAID方式。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置二级可读写缓存，支持二级缓存大小划分、读写比例分配，支持对不同存储卷分配高速缓存，实现存储I/O性能提升，可通过二级缓存加速功能监控磁盘的访问模式，自动将频繁访问的数据拷贝到固态硬盘组成的缓存中以加快读取速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6、支持基于块级自动存储分层，活动数据块自动写入高速磁盘，非活动数据块自动挪入低速磁盘，支持PCI-e SSD，SLC SSD，MLC SSD，SAS之间的数据调度。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基于池、基于静态IOPS、基于时间策略的动态IOPS设定的统一存储资源交付；可高效合理利用现有存储资源，满足新增业务系统对性能、时间峰值的不同需求，包括带宽控制、IOPS访问控制、自动QoS、分时段IOPS控制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8、支持动态扩展存储空间，自动侦测磁盘损坏功能，磁盘在线热备援，数据自动重建，磁盘驱动器在线热抽拔，在线坏轨重建功能。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9、支持扩展存储与现有灾备系统(现有灾备系统：柏科数据BCM-50PRO)完成兼容适配，实现扩容数据实时保护与恢复功能，包括数据实时同步、快速业务接管、数据库一键恢复、异地灾备一键接管等功能。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strike w:val="0"/>
                <w:dstrike w:val="0"/>
                <w:color w:val="000000"/>
                <w:kern w:val="0"/>
                <w:sz w:val="24"/>
                <w:szCs w:val="24"/>
                <w:u w:val="none"/>
                <w:lang w:val="en-US" w:eastAsia="zh-CN" w:bidi="ar"/>
              </w:rPr>
              <w:t>10、扩容配置须完成SAN存储光纤交换机（现有光纤交换机：柏科数据RD300）的通道扩展授权，并配备FC光纤模块及连接设备所需的相关辅材，确保与系统应用实现无缝连接。</w:t>
            </w:r>
            <w:r>
              <w:rPr>
                <w:rFonts w:hint="eastAsia" w:ascii="仿宋" w:hAnsi="仿宋" w:eastAsia="仿宋" w:cs="仿宋"/>
                <w:i w:val="0"/>
                <w:iCs w:val="0"/>
                <w:strike/>
                <w:dstrike w:val="0"/>
                <w:color w:val="000000"/>
                <w:kern w:val="0"/>
                <w:sz w:val="24"/>
                <w:szCs w:val="24"/>
                <w:u w:val="none"/>
                <w:lang w:val="en-US" w:eastAsia="zh-CN" w:bidi="ar"/>
              </w:rPr>
              <w:br w:type="textWrapping"/>
            </w:r>
          </w:p>
        </w:tc>
      </w:tr>
    </w:tbl>
    <w:p w14:paraId="7FF219C2">
      <w:pPr>
        <w:pStyle w:val="10"/>
        <w:rPr>
          <w:rFonts w:hint="eastAsia"/>
          <w:lang w:val="en-US" w:eastAsia="zh-CN"/>
        </w:rPr>
      </w:pPr>
    </w:p>
    <w:p w14:paraId="6630F0AD">
      <w:pPr>
        <w:spacing w:line="360" w:lineRule="auto"/>
        <w:ind w:firstLine="482" w:firstLineChars="200"/>
        <w:outlineLvl w:val="1"/>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★四、服务要求</w:t>
      </w:r>
    </w:p>
    <w:p w14:paraId="575AF43D">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bCs/>
          <w:color w:val="auto"/>
          <w:kern w:val="2"/>
          <w:sz w:val="24"/>
          <w:szCs w:val="24"/>
          <w:highlight w:val="none"/>
          <w:shd w:val="clear" w:color="auto" w:fill="auto"/>
          <w:lang w:val="en-US" w:eastAsia="zh-CN" w:bidi="ar-SA"/>
        </w:rPr>
      </w:pPr>
      <w:r>
        <w:rPr>
          <w:rFonts w:hint="eastAsia" w:ascii="仿宋" w:hAnsi="仿宋" w:eastAsia="仿宋" w:cs="仿宋"/>
          <w:b w:val="0"/>
          <w:bCs w:val="0"/>
          <w:color w:val="auto"/>
          <w:kern w:val="2"/>
          <w:sz w:val="24"/>
          <w:szCs w:val="24"/>
          <w:highlight w:val="none"/>
          <w:shd w:val="clear" w:color="auto" w:fill="auto"/>
          <w:lang w:val="en-US" w:eastAsia="zh-CN" w:bidi="ar-SA"/>
        </w:rPr>
        <w:t>1、供应商需提供响应产品合法来源承诺书。</w:t>
      </w:r>
      <w:r>
        <w:rPr>
          <w:rFonts w:hint="eastAsia" w:ascii="仿宋" w:hAnsi="仿宋" w:eastAsia="仿宋" w:cs="仿宋"/>
          <w:b/>
          <w:bCs/>
          <w:color w:val="auto"/>
          <w:kern w:val="2"/>
          <w:sz w:val="24"/>
          <w:szCs w:val="24"/>
          <w:highlight w:val="none"/>
          <w:shd w:val="clear" w:color="auto" w:fill="auto"/>
          <w:rtl w:val="0"/>
          <w:lang w:val="en-US" w:eastAsia="zh-CN" w:bidi="ar-SA"/>
        </w:rPr>
        <w:t>（供应商须在响应文件中单独提供承诺函，格式自拟）</w:t>
      </w:r>
      <w:r>
        <w:rPr>
          <w:rFonts w:hint="eastAsia" w:ascii="仿宋" w:hAnsi="仿宋" w:eastAsia="仿宋" w:cs="仿宋"/>
          <w:b/>
          <w:bCs/>
          <w:color w:val="auto"/>
          <w:kern w:val="2"/>
          <w:sz w:val="24"/>
          <w:szCs w:val="24"/>
          <w:highlight w:val="none"/>
          <w:shd w:val="clear" w:color="auto" w:fill="auto"/>
          <w:lang w:val="en-US" w:eastAsia="zh-CN" w:bidi="ar-SA"/>
        </w:rPr>
        <w:t xml:space="preserve"> </w:t>
      </w:r>
    </w:p>
    <w:p w14:paraId="02350DD8">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eastAsia" w:ascii="仿宋" w:hAnsi="仿宋" w:eastAsia="仿宋" w:cs="仿宋"/>
          <w:b w:val="0"/>
          <w:bCs w:val="0"/>
          <w:color w:val="auto"/>
          <w:kern w:val="2"/>
          <w:sz w:val="24"/>
          <w:szCs w:val="24"/>
          <w:highlight w:val="none"/>
          <w:shd w:val="clear" w:color="auto" w:fill="auto"/>
          <w:lang w:val="en-US" w:eastAsia="zh-CN" w:bidi="ar-SA"/>
        </w:rPr>
        <w:t>2、安全要求：本项目在实施过程中的一切财产安全、人身安全由供应商自行负责。</w:t>
      </w:r>
      <w:r>
        <w:rPr>
          <w:rFonts w:hint="eastAsia" w:ascii="仿宋" w:hAnsi="仿宋" w:eastAsia="仿宋" w:cs="仿宋"/>
          <w:b/>
          <w:bCs/>
          <w:color w:val="auto"/>
          <w:kern w:val="2"/>
          <w:sz w:val="24"/>
          <w:szCs w:val="24"/>
          <w:highlight w:val="none"/>
          <w:shd w:val="clear" w:color="auto" w:fill="auto"/>
          <w:rtl w:val="0"/>
          <w:lang w:val="en-US" w:eastAsia="zh-CN" w:bidi="ar-SA"/>
        </w:rPr>
        <w:t>（供应商须在响应文件中单独提供承诺函，格式自拟）</w:t>
      </w:r>
    </w:p>
    <w:p w14:paraId="246E44F1">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eastAsia" w:ascii="仿宋" w:hAnsi="仿宋" w:eastAsia="仿宋" w:cs="仿宋"/>
          <w:b w:val="0"/>
          <w:bCs w:val="0"/>
          <w:color w:val="auto"/>
          <w:kern w:val="2"/>
          <w:sz w:val="24"/>
          <w:szCs w:val="24"/>
          <w:highlight w:val="none"/>
          <w:shd w:val="clear" w:color="auto" w:fill="auto"/>
          <w:lang w:val="en-US" w:eastAsia="zh-CN" w:bidi="ar-SA"/>
        </w:rPr>
        <w:t>3、供应商须对采购人现有存储阵列内两块故障硬盘进行拆卸更换，完成阵列重构与稳定性调试，保障存储系统正常运行。</w:t>
      </w:r>
    </w:p>
    <w:p w14:paraId="1436C69D">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eastAsia" w:ascii="仿宋" w:hAnsi="仿宋" w:eastAsia="仿宋" w:cs="仿宋"/>
          <w:b w:val="0"/>
          <w:bCs w:val="0"/>
          <w:color w:val="auto"/>
          <w:kern w:val="2"/>
          <w:sz w:val="24"/>
          <w:szCs w:val="24"/>
          <w:highlight w:val="none"/>
          <w:shd w:val="clear" w:color="auto" w:fill="auto"/>
          <w:lang w:val="en-US" w:eastAsia="zh-CN" w:bidi="ar-SA"/>
        </w:rPr>
        <w:t>4、质量要求：</w:t>
      </w:r>
    </w:p>
    <w:p w14:paraId="013A7F9F">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val="0"/>
          <w:color w:val="auto"/>
          <w:kern w:val="2"/>
          <w:sz w:val="24"/>
          <w:szCs w:val="24"/>
          <w:highlight w:val="none"/>
          <w:shd w:val="clear" w:color="auto" w:fill="auto"/>
          <w:lang w:val="en-US" w:eastAsia="zh-CN" w:bidi="ar-SA"/>
        </w:rPr>
      </w:pPr>
      <w:r>
        <w:rPr>
          <w:rFonts w:hint="default" w:ascii="仿宋" w:hAnsi="仿宋" w:eastAsia="仿宋" w:cs="仿宋"/>
          <w:b w:val="0"/>
          <w:bCs w:val="0"/>
          <w:color w:val="auto"/>
          <w:kern w:val="2"/>
          <w:sz w:val="24"/>
          <w:szCs w:val="24"/>
          <w:highlight w:val="none"/>
          <w:shd w:val="clear" w:color="auto" w:fill="auto"/>
          <w:lang w:val="en-US" w:eastAsia="zh-CN" w:bidi="ar-SA"/>
        </w:rPr>
        <w:t>（1）</w:t>
      </w:r>
      <w:r>
        <w:rPr>
          <w:rFonts w:hint="eastAsia" w:ascii="仿宋" w:hAnsi="仿宋" w:eastAsia="仿宋" w:cs="仿宋"/>
          <w:b w:val="0"/>
          <w:bCs w:val="0"/>
          <w:color w:val="auto"/>
          <w:kern w:val="2"/>
          <w:sz w:val="24"/>
          <w:szCs w:val="24"/>
          <w:highlight w:val="none"/>
          <w:shd w:val="clear" w:color="auto" w:fill="auto"/>
          <w:lang w:val="en-US" w:eastAsia="zh-CN" w:bidi="ar-SA"/>
        </w:rPr>
        <w:t>供应商</w:t>
      </w:r>
      <w:r>
        <w:rPr>
          <w:rFonts w:hint="default" w:ascii="仿宋" w:hAnsi="仿宋" w:eastAsia="仿宋" w:cs="仿宋"/>
          <w:b w:val="0"/>
          <w:bCs w:val="0"/>
          <w:color w:val="auto"/>
          <w:kern w:val="2"/>
          <w:sz w:val="24"/>
          <w:szCs w:val="24"/>
          <w:highlight w:val="none"/>
          <w:shd w:val="clear" w:color="auto" w:fill="auto"/>
          <w:lang w:val="en-US" w:eastAsia="zh-CN" w:bidi="ar-SA"/>
        </w:rPr>
        <w:t>提供的产品必须属于符合</w:t>
      </w:r>
      <w:r>
        <w:rPr>
          <w:rFonts w:hint="eastAsia" w:ascii="仿宋" w:hAnsi="仿宋" w:eastAsia="仿宋" w:cs="仿宋"/>
          <w:b w:val="0"/>
          <w:bCs w:val="0"/>
          <w:color w:val="auto"/>
          <w:kern w:val="2"/>
          <w:sz w:val="24"/>
          <w:szCs w:val="24"/>
          <w:highlight w:val="none"/>
          <w:shd w:val="clear" w:color="auto" w:fill="auto"/>
          <w:lang w:val="en-US" w:eastAsia="zh-CN" w:bidi="ar-SA"/>
        </w:rPr>
        <w:t>响应</w:t>
      </w:r>
      <w:r>
        <w:rPr>
          <w:rFonts w:hint="default" w:ascii="仿宋" w:hAnsi="仿宋" w:eastAsia="仿宋" w:cs="仿宋"/>
          <w:b w:val="0"/>
          <w:bCs w:val="0"/>
          <w:color w:val="auto"/>
          <w:kern w:val="2"/>
          <w:sz w:val="24"/>
          <w:szCs w:val="24"/>
          <w:highlight w:val="none"/>
          <w:shd w:val="clear" w:color="auto" w:fill="auto"/>
          <w:lang w:val="en-US" w:eastAsia="zh-CN" w:bidi="ar-SA"/>
        </w:rPr>
        <w:t>产品品牌、规格型号、数量要求的合格、正规渠道生产的全新货物（未曾销售或使用过的、未返修过的原装整机），并符合中华人民共和国规定的相关标准和要求。货物（含零部件、配件等）表面无划伤、无碰撞痕迹，且权属清楚，不存在侵害他人的知识产权。</w:t>
      </w:r>
    </w:p>
    <w:p w14:paraId="5F05BD68">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default" w:ascii="仿宋" w:hAnsi="仿宋" w:eastAsia="仿宋" w:cs="仿宋"/>
          <w:b w:val="0"/>
          <w:bCs w:val="0"/>
          <w:color w:val="auto"/>
          <w:kern w:val="2"/>
          <w:sz w:val="24"/>
          <w:szCs w:val="24"/>
          <w:highlight w:val="none"/>
          <w:shd w:val="clear" w:color="auto" w:fill="auto"/>
          <w:lang w:val="en-US" w:eastAsia="zh-CN" w:bidi="ar-SA"/>
        </w:rPr>
      </w:pPr>
      <w:r>
        <w:rPr>
          <w:rFonts w:hint="default" w:ascii="仿宋" w:hAnsi="仿宋" w:eastAsia="仿宋" w:cs="仿宋"/>
          <w:b w:val="0"/>
          <w:bCs w:val="0"/>
          <w:color w:val="auto"/>
          <w:kern w:val="2"/>
          <w:sz w:val="24"/>
          <w:szCs w:val="24"/>
          <w:highlight w:val="none"/>
          <w:shd w:val="clear" w:color="auto" w:fill="auto"/>
          <w:lang w:val="en-US" w:eastAsia="zh-CN" w:bidi="ar-SA"/>
        </w:rPr>
        <w:t>（2）所有货物质量应符合中华人民共和国质检部门及生产厂商的质量要求，</w:t>
      </w:r>
      <w:r>
        <w:rPr>
          <w:rFonts w:hint="eastAsia" w:ascii="仿宋" w:hAnsi="仿宋" w:eastAsia="仿宋" w:cs="仿宋"/>
          <w:b w:val="0"/>
          <w:bCs w:val="0"/>
          <w:color w:val="auto"/>
          <w:kern w:val="2"/>
          <w:sz w:val="24"/>
          <w:szCs w:val="24"/>
          <w:highlight w:val="none"/>
          <w:shd w:val="clear" w:color="auto" w:fill="auto"/>
          <w:lang w:val="en-US" w:eastAsia="zh-CN" w:bidi="ar-SA"/>
        </w:rPr>
        <w:t>供应商</w:t>
      </w:r>
      <w:r>
        <w:rPr>
          <w:rFonts w:hint="default" w:ascii="仿宋" w:hAnsi="仿宋" w:eastAsia="仿宋" w:cs="仿宋"/>
          <w:b w:val="0"/>
          <w:bCs w:val="0"/>
          <w:color w:val="auto"/>
          <w:kern w:val="2"/>
          <w:sz w:val="24"/>
          <w:szCs w:val="24"/>
          <w:highlight w:val="none"/>
          <w:shd w:val="clear" w:color="auto" w:fill="auto"/>
          <w:lang w:val="en-US" w:eastAsia="zh-CN" w:bidi="ar-SA"/>
        </w:rPr>
        <w:t>必须提供完整的质量合格证、说明书等其他产品相关资料。</w:t>
      </w:r>
    </w:p>
    <w:p w14:paraId="28190C4E">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default" w:ascii="仿宋" w:hAnsi="仿宋" w:eastAsia="仿宋" w:cs="仿宋"/>
          <w:b w:val="0"/>
          <w:bCs w:val="0"/>
          <w:color w:val="auto"/>
          <w:kern w:val="2"/>
          <w:sz w:val="24"/>
          <w:szCs w:val="24"/>
          <w:highlight w:val="none"/>
          <w:shd w:val="clear" w:color="auto" w:fill="auto"/>
          <w:lang w:val="en-US" w:eastAsia="zh-CN" w:bidi="ar-SA"/>
        </w:rPr>
        <w:t>（3）</w:t>
      </w:r>
      <w:r>
        <w:rPr>
          <w:rFonts w:hint="eastAsia" w:ascii="仿宋" w:hAnsi="仿宋" w:eastAsia="仿宋" w:cs="仿宋"/>
          <w:b w:val="0"/>
          <w:bCs w:val="0"/>
          <w:color w:val="auto"/>
          <w:kern w:val="2"/>
          <w:sz w:val="24"/>
          <w:szCs w:val="24"/>
          <w:highlight w:val="none"/>
          <w:shd w:val="clear" w:color="auto" w:fill="auto"/>
          <w:lang w:val="en-US" w:eastAsia="zh-CN" w:bidi="ar-SA"/>
        </w:rPr>
        <w:t>供应商</w:t>
      </w:r>
      <w:r>
        <w:rPr>
          <w:rFonts w:hint="default" w:ascii="仿宋" w:hAnsi="仿宋" w:eastAsia="仿宋" w:cs="仿宋"/>
          <w:b w:val="0"/>
          <w:bCs w:val="0"/>
          <w:color w:val="auto"/>
          <w:kern w:val="2"/>
          <w:sz w:val="24"/>
          <w:szCs w:val="24"/>
          <w:highlight w:val="none"/>
          <w:shd w:val="clear" w:color="auto" w:fill="auto"/>
          <w:lang w:val="en-US" w:eastAsia="zh-CN" w:bidi="ar-SA"/>
        </w:rPr>
        <w:t>所供货物的数量、质量或规格与</w:t>
      </w:r>
      <w:r>
        <w:rPr>
          <w:rFonts w:hint="eastAsia" w:ascii="仿宋" w:hAnsi="仿宋" w:eastAsia="仿宋" w:cs="仿宋"/>
          <w:b w:val="0"/>
          <w:bCs w:val="0"/>
          <w:color w:val="auto"/>
          <w:kern w:val="2"/>
          <w:sz w:val="24"/>
          <w:szCs w:val="24"/>
          <w:highlight w:val="none"/>
          <w:shd w:val="clear" w:color="auto" w:fill="auto"/>
          <w:lang w:val="en-US" w:eastAsia="zh-CN" w:bidi="ar-SA"/>
        </w:rPr>
        <w:t>采购文件</w:t>
      </w:r>
      <w:r>
        <w:rPr>
          <w:rFonts w:hint="default" w:ascii="仿宋" w:hAnsi="仿宋" w:eastAsia="仿宋" w:cs="仿宋"/>
          <w:b w:val="0"/>
          <w:bCs w:val="0"/>
          <w:color w:val="auto"/>
          <w:kern w:val="2"/>
          <w:sz w:val="24"/>
          <w:szCs w:val="24"/>
          <w:highlight w:val="none"/>
          <w:shd w:val="clear" w:color="auto" w:fill="auto"/>
          <w:lang w:val="en-US" w:eastAsia="zh-CN" w:bidi="ar-SA"/>
        </w:rPr>
        <w:t>要求不符或证实有缺陷，包括潜在的缺陷或使用不符合要求的材料等，</w:t>
      </w:r>
      <w:r>
        <w:rPr>
          <w:rFonts w:hint="eastAsia" w:ascii="仿宋" w:hAnsi="仿宋" w:eastAsia="仿宋" w:cs="仿宋"/>
          <w:b w:val="0"/>
          <w:bCs w:val="0"/>
          <w:color w:val="auto"/>
          <w:kern w:val="2"/>
          <w:sz w:val="24"/>
          <w:szCs w:val="24"/>
          <w:highlight w:val="none"/>
          <w:shd w:val="clear" w:color="auto" w:fill="auto"/>
          <w:lang w:val="en-US" w:eastAsia="zh-CN" w:bidi="ar-SA"/>
        </w:rPr>
        <w:t>供应商</w:t>
      </w:r>
      <w:r>
        <w:rPr>
          <w:rFonts w:hint="default" w:ascii="仿宋" w:hAnsi="仿宋" w:eastAsia="仿宋" w:cs="仿宋"/>
          <w:b w:val="0"/>
          <w:bCs w:val="0"/>
          <w:color w:val="auto"/>
          <w:kern w:val="2"/>
          <w:sz w:val="24"/>
          <w:szCs w:val="24"/>
          <w:highlight w:val="none"/>
          <w:shd w:val="clear" w:color="auto" w:fill="auto"/>
          <w:lang w:val="en-US" w:eastAsia="zh-CN" w:bidi="ar-SA"/>
        </w:rPr>
        <w:t>必须更换有缺陷的全部货物或部件，由此产生的费用由</w:t>
      </w:r>
      <w:r>
        <w:rPr>
          <w:rFonts w:hint="eastAsia" w:ascii="仿宋" w:hAnsi="仿宋" w:eastAsia="仿宋" w:cs="仿宋"/>
          <w:b w:val="0"/>
          <w:bCs w:val="0"/>
          <w:color w:val="auto"/>
          <w:kern w:val="2"/>
          <w:sz w:val="24"/>
          <w:szCs w:val="24"/>
          <w:highlight w:val="none"/>
          <w:shd w:val="clear" w:color="auto" w:fill="auto"/>
          <w:lang w:val="en-US" w:eastAsia="zh-CN" w:bidi="ar-SA"/>
        </w:rPr>
        <w:t>供应商</w:t>
      </w:r>
      <w:r>
        <w:rPr>
          <w:rFonts w:hint="default" w:ascii="仿宋" w:hAnsi="仿宋" w:eastAsia="仿宋" w:cs="仿宋"/>
          <w:b w:val="0"/>
          <w:bCs w:val="0"/>
          <w:color w:val="auto"/>
          <w:kern w:val="2"/>
          <w:sz w:val="24"/>
          <w:szCs w:val="24"/>
          <w:highlight w:val="none"/>
          <w:shd w:val="clear" w:color="auto" w:fill="auto"/>
          <w:lang w:val="en-US" w:eastAsia="zh-CN" w:bidi="ar-SA"/>
        </w:rPr>
        <w:t>承担。</w:t>
      </w:r>
    </w:p>
    <w:p w14:paraId="06A8E83C">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eastAsia" w:ascii="仿宋" w:hAnsi="仿宋" w:eastAsia="仿宋" w:cs="仿宋"/>
          <w:b w:val="0"/>
          <w:bCs w:val="0"/>
          <w:color w:val="auto"/>
          <w:kern w:val="2"/>
          <w:sz w:val="24"/>
          <w:szCs w:val="24"/>
          <w:highlight w:val="none"/>
          <w:shd w:val="clear" w:color="auto" w:fill="auto"/>
          <w:lang w:val="en-US" w:eastAsia="zh-CN" w:bidi="ar-SA"/>
        </w:rPr>
        <w:t>5、培训要求：供应商须在响应文件中提供培训方案，方案须包括培训内容及培训的时间、地点、目标。</w:t>
      </w:r>
    </w:p>
    <w:p w14:paraId="03EB1D0D">
      <w:pPr>
        <w:pStyle w:val="123"/>
        <w:keepNext w:val="0"/>
        <w:keepLines w:val="0"/>
        <w:pageBreakBefore w:val="0"/>
        <w:numPr>
          <w:ilvl w:val="0"/>
          <w:numId w:val="0"/>
        </w:numPr>
        <w:kinsoku/>
        <w:wordWrap/>
        <w:overflowPunct/>
        <w:topLinePunct w:val="0"/>
        <w:autoSpaceDE/>
        <w:autoSpaceDN/>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shd w:val="clear" w:color="auto" w:fill="auto"/>
          <w:lang w:val="en-US" w:eastAsia="zh-CN" w:bidi="ar-SA"/>
        </w:rPr>
      </w:pPr>
      <w:r>
        <w:rPr>
          <w:rFonts w:hint="eastAsia" w:ascii="仿宋" w:hAnsi="仿宋" w:eastAsia="仿宋" w:cs="仿宋"/>
          <w:b w:val="0"/>
          <w:bCs w:val="0"/>
          <w:color w:val="auto"/>
          <w:kern w:val="2"/>
          <w:sz w:val="24"/>
          <w:szCs w:val="24"/>
          <w:highlight w:val="none"/>
          <w:shd w:val="clear" w:color="auto" w:fill="auto"/>
          <w:lang w:val="en-US" w:eastAsia="zh-CN" w:bidi="ar-SA"/>
        </w:rPr>
        <w:t>6、扩容时保证业务的连续性和数据安全性，须提供必要的备机保障扩容方案顺利部署，采购人不再为此支付其他费用。</w:t>
      </w:r>
    </w:p>
    <w:p w14:paraId="430BED14">
      <w:pPr>
        <w:pStyle w:val="11"/>
        <w:rPr>
          <w:rFonts w:hint="eastAsia"/>
          <w:lang w:val="en-US" w:eastAsia="zh-CN"/>
        </w:rPr>
      </w:pPr>
    </w:p>
    <w:p w14:paraId="3E67BEF0">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五</w:t>
      </w:r>
      <w:r>
        <w:rPr>
          <w:rFonts w:hint="eastAsia" w:ascii="仿宋" w:hAnsi="仿宋" w:eastAsia="仿宋" w:cs="仿宋"/>
          <w:b/>
          <w:bCs/>
          <w:color w:val="auto"/>
          <w:sz w:val="24"/>
          <w:szCs w:val="24"/>
        </w:rPr>
        <w:t>、商务要求</w:t>
      </w:r>
    </w:p>
    <w:p w14:paraId="3F887A52">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bookmarkStart w:id="45" w:name="_Toc7836"/>
      <w:r>
        <w:rPr>
          <w:rFonts w:hint="eastAsia" w:ascii="仿宋" w:hAnsi="仿宋" w:eastAsia="仿宋" w:cs="仿宋"/>
          <w:b w:val="0"/>
          <w:bCs w:val="0"/>
          <w:color w:val="auto"/>
          <w:sz w:val="24"/>
          <w:szCs w:val="24"/>
          <w:highlight w:val="none"/>
          <w:shd w:val="clear" w:color="auto" w:fill="auto"/>
          <w:lang w:val="en-US" w:eastAsia="zh-CN"/>
        </w:rPr>
        <w:t>1、合同签订：成交通知书发出之日起30日内签订合同。</w:t>
      </w:r>
    </w:p>
    <w:p w14:paraId="54D3E279">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2、交货时间：自签订之日起10日内完成货物的安装与验收。</w:t>
      </w:r>
    </w:p>
    <w:p w14:paraId="705D7A2C">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3、交货地点：富顺县中医医院同心院区。</w:t>
      </w:r>
    </w:p>
    <w:p w14:paraId="39EC0A75">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4、付款方式：签订合同后，采购人在收到成交供应商提供的有效票据5日内支付合同金额的90%，验收合格1年后30日内无息支付剩余的合同金额。</w:t>
      </w:r>
    </w:p>
    <w:p w14:paraId="61B4A7D7">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z w:val="24"/>
          <w:szCs w:val="24"/>
          <w:lang w:val="zh-CN"/>
        </w:rPr>
      </w:pPr>
      <w:r>
        <w:rPr>
          <w:rFonts w:hint="eastAsia" w:ascii="仿宋" w:hAnsi="仿宋" w:eastAsia="仿宋" w:cs="仿宋"/>
          <w:b w:val="0"/>
          <w:bCs w:val="0"/>
          <w:color w:val="auto"/>
          <w:sz w:val="24"/>
          <w:szCs w:val="24"/>
          <w:highlight w:val="none"/>
          <w:shd w:val="clear" w:color="auto" w:fill="auto"/>
          <w:lang w:val="en-US" w:eastAsia="zh-CN"/>
        </w:rPr>
        <w:t>5、报价方式：</w:t>
      </w:r>
      <w:r>
        <w:rPr>
          <w:rFonts w:hint="eastAsia" w:ascii="仿宋" w:hAnsi="仿宋" w:eastAsia="仿宋" w:cs="仿宋"/>
          <w:color w:val="auto"/>
          <w:sz w:val="24"/>
          <w:szCs w:val="24"/>
          <w:lang w:val="zh-CN"/>
        </w:rPr>
        <w:t>本次报价应包括人工、设备、管理费、税费、安装、调试等完成本项目所需一切费用。</w:t>
      </w:r>
    </w:p>
    <w:p w14:paraId="7D44EAE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6、凡供应商在投标、响应及履约过程中提供虚假资质、业绩、产品资料、承诺证明等不实材料谋取中标、成交的，一经查实，采购人立即取消其中标及成交资格，已签订合同的依法解除合同，并将该供应商纳入富顺县中医医院招标采购不良行为记录名单，自查实之日起两年内禁止参与本院所有非政府采购类采购项目，同时依法依规追究其相应法律及经济责任。</w:t>
      </w:r>
      <w:r>
        <w:rPr>
          <w:rFonts w:hint="eastAsia" w:ascii="仿宋" w:hAnsi="仿宋" w:eastAsia="仿宋" w:cs="仿宋"/>
          <w:b w:val="0"/>
          <w:bCs w:val="0"/>
          <w:color w:val="auto"/>
          <w:sz w:val="24"/>
          <w:szCs w:val="24"/>
          <w:highlight w:val="none"/>
          <w:shd w:val="clear" w:color="auto" w:fill="auto"/>
          <w:rtl w:val="0"/>
          <w:lang w:val="en-US" w:eastAsia="zh-CN"/>
        </w:rPr>
        <w:t>（供应商须在响应文件中单独提供承诺函，格式自拟）</w:t>
      </w:r>
    </w:p>
    <w:p w14:paraId="7587D09E">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7、售后服务要求：</w:t>
      </w:r>
    </w:p>
    <w:p w14:paraId="56489060">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（1）质保期：≥3年（自验收合格之日起计算），质保期内提供与本次响应产品同品牌的全保维保服务。</w:t>
      </w:r>
    </w:p>
    <w:p w14:paraId="58ACB155">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质保期内，因产品本身的质量问题导致的一切故障或损坏，供应商应提供维修服务，质保期内产品若发生故障且无法修复，供应商须在3个工作日内提供不低于同等性能、配置的备品进行更换，费用由供应商承担。。</w:t>
      </w:r>
    </w:p>
    <w:p w14:paraId="25B8B55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（3）供应商应有完善的售后服务体系，提供 7*24 小时的在线技术支持，在系统应用出现问题时，应至少提供5*8 上门服务，在遭遇软件或硬件严重故障，系统不能使用时，必须提供 4 小时内上门服务。重大节假日提供值班服务，并提供24*7支持服务和 5*8 上门服务。</w:t>
      </w:r>
    </w:p>
    <w:p w14:paraId="08450542">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（4）供应商提供每年至少4次的响应产品巡检服务，并出具巡检报告。</w:t>
      </w:r>
    </w:p>
    <w:p w14:paraId="32D30B57">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8、验收标准：</w:t>
      </w:r>
      <w:r>
        <w:rPr>
          <w:rFonts w:hint="eastAsia" w:ascii="仿宋" w:eastAsia="仿宋" w:cs="仿宋"/>
          <w:bCs/>
          <w:color w:val="auto"/>
          <w:sz w:val="24"/>
        </w:rPr>
        <w:t>本项目采购人将严格按照采购</w:t>
      </w:r>
      <w:r>
        <w:rPr>
          <w:rFonts w:hint="eastAsia" w:ascii="仿宋" w:eastAsia="仿宋" w:cs="仿宋"/>
          <w:bCs/>
          <w:color w:val="auto"/>
          <w:sz w:val="24"/>
          <w:lang w:eastAsia="zh-CN"/>
        </w:rPr>
        <w:t>文件、成交供应商响应文件、采购合同约定</w:t>
      </w:r>
      <w:r>
        <w:rPr>
          <w:rFonts w:hint="eastAsia" w:ascii="仿宋" w:eastAsia="仿宋" w:cs="仿宋"/>
          <w:bCs/>
          <w:color w:val="auto"/>
          <w:sz w:val="24"/>
        </w:rPr>
        <w:t>内</w:t>
      </w:r>
      <w:r>
        <w:rPr>
          <w:rFonts w:hint="eastAsia" w:ascii="仿宋" w:eastAsia="仿宋" w:cs="仿宋"/>
          <w:bCs/>
          <w:color w:val="auto"/>
          <w:sz w:val="24"/>
          <w:lang w:eastAsia="zh-CN"/>
        </w:rPr>
        <w:t>容以</w:t>
      </w:r>
      <w:r>
        <w:rPr>
          <w:rFonts w:hint="eastAsia" w:ascii="仿宋" w:eastAsia="仿宋" w:cs="仿宋"/>
          <w:bCs/>
          <w:color w:val="auto"/>
          <w:sz w:val="24"/>
        </w:rPr>
        <w:t>及国家行业主管部门规定的标准、方法和内容进行验收</w:t>
      </w:r>
      <w:r>
        <w:rPr>
          <w:rFonts w:hint="eastAsia" w:ascii="仿宋" w:hAnsi="仿宋" w:eastAsia="仿宋" w:cs="仿宋"/>
          <w:b w:val="0"/>
          <w:bCs w:val="0"/>
          <w:color w:val="auto"/>
          <w:sz w:val="24"/>
          <w:szCs w:val="24"/>
          <w:highlight w:val="none"/>
          <w:shd w:val="clear" w:color="auto" w:fill="auto"/>
          <w:lang w:val="en-US" w:eastAsia="zh-CN"/>
        </w:rPr>
        <w:t>。</w:t>
      </w:r>
    </w:p>
    <w:p w14:paraId="2BC57DB2">
      <w:pPr>
        <w:widowControl/>
        <w:tabs>
          <w:tab w:val="left" w:pos="426"/>
          <w:tab w:val="left" w:pos="851"/>
        </w:tabs>
        <w:spacing w:line="400" w:lineRule="exact"/>
        <w:ind w:firstLine="480" w:firstLineChars="200"/>
        <w:jc w:val="both"/>
        <w:rPr>
          <w:rFonts w:hint="eastAsia" w:ascii="仿宋" w:hAnsi="仿宋" w:eastAsia="仿宋" w:cs="仿宋"/>
          <w:b/>
          <w:bCs/>
          <w:color w:val="auto"/>
          <w:kern w:val="2"/>
          <w:sz w:val="24"/>
          <w:szCs w:val="24"/>
        </w:rPr>
      </w:pPr>
      <w:r>
        <w:rPr>
          <w:rFonts w:hint="eastAsia" w:ascii="仿宋" w:hAnsi="仿宋" w:eastAsia="仿宋" w:cs="仿宋"/>
          <w:b w:val="0"/>
          <w:bCs w:val="0"/>
          <w:color w:val="auto"/>
          <w:sz w:val="24"/>
          <w:szCs w:val="24"/>
          <w:highlight w:val="none"/>
          <w:shd w:val="clear" w:color="auto" w:fill="auto"/>
          <w:lang w:val="en-US" w:eastAsia="zh-CN"/>
        </w:rPr>
        <w:t>9、</w:t>
      </w:r>
      <w:r>
        <w:rPr>
          <w:rFonts w:hint="eastAsia" w:ascii="仿宋" w:hAnsi="仿宋" w:eastAsia="仿宋" w:cs="仿宋"/>
          <w:color w:val="000000" w:themeColor="text1"/>
          <w:sz w:val="24"/>
          <w14:textFill>
            <w14:solidFill>
              <w14:schemeClr w14:val="tx1"/>
            </w14:solidFill>
          </w14:textFill>
        </w:rPr>
        <w:t>其他事宜：其他未尽事宜由采购人与成交供应商双方在采购合同中详细约定。</w:t>
      </w:r>
    </w:p>
    <w:bookmarkEnd w:id="42"/>
    <w:bookmarkEnd w:id="43"/>
    <w:bookmarkEnd w:id="44"/>
    <w:bookmarkEnd w:id="45"/>
    <w:p w14:paraId="0AA60387">
      <w:pPr>
        <w:keepNext w:val="0"/>
        <w:spacing w:line="360" w:lineRule="auto"/>
        <w:ind w:firstLine="474" w:firstLineChars="200"/>
        <w:jc w:val="left"/>
        <w:outlineLvl w:val="9"/>
        <w:rPr>
          <w:rFonts w:hint="eastAsia" w:ascii="仿宋" w:hAnsi="仿宋" w:eastAsia="仿宋" w:cs="仿宋"/>
          <w:b/>
          <w:bCs/>
          <w:color w:val="000000"/>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6" w:name="_Toc6413"/>
      <w:bookmarkStart w:id="47" w:name="_Toc25073"/>
      <w:bookmarkStart w:id="48" w:name="_Toc21698"/>
      <w:bookmarkStart w:id="49" w:name="_Toc4978"/>
      <w:r>
        <w:rPr>
          <w:rFonts w:hint="eastAsia" w:ascii="仿宋" w:hAnsi="仿宋" w:eastAsia="仿宋" w:cs="仿宋"/>
          <w:b/>
          <w:bCs/>
          <w:color w:val="000000"/>
          <w:spacing w:val="-2"/>
          <w:sz w:val="24"/>
          <w:szCs w:val="24"/>
        </w:rPr>
        <w:t>说明：</w:t>
      </w:r>
      <w:r>
        <w:rPr>
          <w:rFonts w:hint="eastAsia" w:ascii="仿宋" w:hAnsi="仿宋" w:eastAsia="仿宋" w:cs="仿宋"/>
          <w:b/>
          <w:bCs w:val="0"/>
          <w:color w:val="000000"/>
          <w:spacing w:val="-2"/>
          <w:sz w:val="24"/>
          <w:szCs w:val="24"/>
        </w:rPr>
        <w:t>本章中</w:t>
      </w:r>
      <w:r>
        <w:rPr>
          <w:rFonts w:hint="eastAsia" w:ascii="仿宋" w:hAnsi="仿宋" w:eastAsia="仿宋" w:cs="仿宋"/>
          <w:b/>
          <w:bCs w:val="0"/>
          <w:color w:val="000000"/>
          <w:spacing w:val="-2"/>
          <w:sz w:val="24"/>
          <w:szCs w:val="24"/>
          <w:lang w:eastAsia="zh-CN"/>
        </w:rPr>
        <w:t>以</w:t>
      </w:r>
      <w:r>
        <w:rPr>
          <w:rFonts w:hint="eastAsia" w:ascii="仿宋" w:hAnsi="仿宋" w:eastAsia="仿宋" w:cs="仿宋"/>
          <w:b/>
          <w:bCs w:val="0"/>
          <w:color w:val="000000"/>
          <w:spacing w:val="-2"/>
          <w:sz w:val="24"/>
          <w:szCs w:val="24"/>
        </w:rPr>
        <w:t>“★”</w:t>
      </w:r>
      <w:r>
        <w:rPr>
          <w:rFonts w:hint="eastAsia" w:ascii="仿宋" w:hAnsi="仿宋" w:eastAsia="仿宋" w:cs="仿宋"/>
          <w:b/>
          <w:bCs w:val="0"/>
          <w:color w:val="000000"/>
          <w:spacing w:val="-2"/>
          <w:sz w:val="24"/>
          <w:szCs w:val="24"/>
          <w:lang w:eastAsia="zh-CN"/>
        </w:rPr>
        <w:t>标示</w:t>
      </w:r>
      <w:r>
        <w:rPr>
          <w:rFonts w:hint="eastAsia" w:ascii="仿宋" w:hAnsi="仿宋" w:eastAsia="仿宋" w:cs="仿宋"/>
          <w:b/>
          <w:bCs w:val="0"/>
          <w:color w:val="000000"/>
          <w:spacing w:val="-2"/>
          <w:sz w:val="24"/>
          <w:szCs w:val="24"/>
        </w:rPr>
        <w:t>的</w:t>
      </w:r>
      <w:r>
        <w:rPr>
          <w:rFonts w:hint="eastAsia" w:ascii="仿宋" w:hAnsi="仿宋" w:eastAsia="仿宋" w:cs="仿宋"/>
          <w:b/>
          <w:bCs w:val="0"/>
          <w:color w:val="000000"/>
          <w:spacing w:val="-2"/>
          <w:sz w:val="24"/>
          <w:szCs w:val="24"/>
          <w:lang w:eastAsia="zh-CN"/>
        </w:rPr>
        <w:t>内容</w:t>
      </w:r>
      <w:r>
        <w:rPr>
          <w:rFonts w:hint="eastAsia" w:ascii="仿宋" w:hAnsi="仿宋" w:eastAsia="仿宋" w:cs="仿宋"/>
          <w:b/>
          <w:bCs w:val="0"/>
          <w:color w:val="000000"/>
          <w:spacing w:val="-2"/>
          <w:sz w:val="24"/>
          <w:szCs w:val="24"/>
        </w:rPr>
        <w:t>为本次采购项目的实质性要求，</w:t>
      </w:r>
      <w:r>
        <w:rPr>
          <w:rFonts w:hint="eastAsia" w:ascii="仿宋" w:hAnsi="仿宋" w:eastAsia="仿宋" w:cs="仿宋"/>
          <w:b/>
          <w:bCs/>
          <w:color w:val="000000"/>
          <w:spacing w:val="-2"/>
          <w:sz w:val="24"/>
          <w:szCs w:val="24"/>
        </w:rPr>
        <w:t>供应商</w:t>
      </w:r>
      <w:r>
        <w:rPr>
          <w:rFonts w:hint="eastAsia" w:ascii="仿宋" w:hAnsi="仿宋" w:eastAsia="仿宋" w:cs="仿宋"/>
          <w:b/>
          <w:bCs/>
          <w:color w:val="000000"/>
          <w:spacing w:val="-2"/>
          <w:sz w:val="24"/>
          <w:szCs w:val="24"/>
          <w:lang w:eastAsia="zh-CN"/>
        </w:rPr>
        <w:t>如不</w:t>
      </w:r>
      <w:r>
        <w:rPr>
          <w:rFonts w:hint="eastAsia" w:ascii="仿宋" w:hAnsi="仿宋" w:eastAsia="仿宋" w:cs="仿宋"/>
          <w:b/>
          <w:bCs/>
          <w:color w:val="000000"/>
          <w:spacing w:val="-2"/>
          <w:sz w:val="24"/>
          <w:szCs w:val="24"/>
        </w:rPr>
        <w:t>满足将作无效</w:t>
      </w:r>
      <w:r>
        <w:rPr>
          <w:rFonts w:hint="eastAsia" w:ascii="仿宋" w:hAnsi="仿宋" w:eastAsia="仿宋" w:cs="仿宋"/>
          <w:b/>
          <w:bCs/>
          <w:color w:val="000000"/>
          <w:spacing w:val="-2"/>
          <w:sz w:val="24"/>
          <w:szCs w:val="24"/>
          <w:lang w:eastAsia="zh-CN"/>
        </w:rPr>
        <w:t>响应</w:t>
      </w:r>
      <w:r>
        <w:rPr>
          <w:rFonts w:hint="eastAsia" w:ascii="仿宋" w:hAnsi="仿宋" w:eastAsia="仿宋" w:cs="仿宋"/>
          <w:b/>
          <w:bCs/>
          <w:color w:val="000000"/>
          <w:spacing w:val="-2"/>
          <w:sz w:val="24"/>
          <w:szCs w:val="24"/>
        </w:rPr>
        <w:t>处理</w:t>
      </w:r>
      <w:r>
        <w:rPr>
          <w:rFonts w:hint="eastAsia" w:ascii="仿宋" w:hAnsi="仿宋" w:eastAsia="仿宋" w:cs="仿宋"/>
          <w:b/>
          <w:bCs/>
          <w:color w:val="000000"/>
          <w:spacing w:val="-2"/>
          <w:sz w:val="24"/>
          <w:szCs w:val="24"/>
          <w:lang w:eastAsia="zh-CN"/>
        </w:rPr>
        <w:t>。</w:t>
      </w:r>
    </w:p>
    <w:p w14:paraId="072E4EA1">
      <w:pPr>
        <w:pStyle w:val="2"/>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000000" w:themeColor="text1"/>
          <w:kern w:val="2"/>
          <w:sz w:val="36"/>
          <w:szCs w:val="36"/>
          <w14:textFill>
            <w14:solidFill>
              <w14:schemeClr w14:val="tx1"/>
            </w14:solidFill>
          </w14:textFill>
        </w:rPr>
      </w:pPr>
      <w:bookmarkStart w:id="50" w:name="_Toc23150"/>
      <w:bookmarkStart w:id="51" w:name="_Toc24419"/>
      <w:bookmarkStart w:id="52" w:name="_Toc3903"/>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w:t>
      </w:r>
      <w:r>
        <w:rPr>
          <w:rFonts w:hint="eastAsia" w:ascii="仿宋" w:hAnsi="仿宋" w:eastAsia="仿宋" w:cs="仿宋"/>
          <w:b/>
          <w:bCs/>
          <w:color w:val="000000" w:themeColor="text1"/>
          <w:kern w:val="2"/>
          <w:sz w:val="36"/>
          <w:szCs w:val="36"/>
          <w14:textFill>
            <w14:solidFill>
              <w14:schemeClr w14:val="tx1"/>
            </w14:solidFill>
          </w14:textFill>
        </w:rPr>
        <w:t>判过程中可能实质性变动的内容</w:t>
      </w:r>
      <w:bookmarkEnd w:id="46"/>
      <w:bookmarkEnd w:id="47"/>
      <w:bookmarkEnd w:id="48"/>
      <w:bookmarkEnd w:id="49"/>
      <w:bookmarkEnd w:id="50"/>
      <w:bookmarkEnd w:id="51"/>
      <w:bookmarkEnd w:id="52"/>
    </w:p>
    <w:p w14:paraId="6ED11A05">
      <w:pPr>
        <w:widowControl/>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w:t>
      </w: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14:paraId="69B356B2">
      <w:pPr>
        <w:widowControl/>
        <w:spacing w:line="360" w:lineRule="auto"/>
        <w:jc w:val="left"/>
        <w:rPr>
          <w:rFonts w:ascii="仿宋" w:hAnsi="仿宋" w:eastAsia="仿宋" w:cs="仿宋"/>
          <w:color w:val="000000" w:themeColor="text1"/>
          <w:sz w:val="24"/>
          <w14:textFill>
            <w14:solidFill>
              <w14:schemeClr w14:val="tx1"/>
            </w14:solidFill>
          </w14:textFill>
        </w:rPr>
      </w:pPr>
    </w:p>
    <w:p w14:paraId="06C60DF1">
      <w:pPr>
        <w:pStyle w:val="24"/>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2C7B4817">
      <w:pPr>
        <w:pStyle w:val="24"/>
        <w:keepNext w:val="0"/>
        <w:keepLines w:val="0"/>
        <w:pageBreakBefore w:val="0"/>
        <w:widowControl/>
        <w:kinsoku/>
        <w:wordWrap/>
        <w:overflowPunct/>
        <w:topLinePunct w:val="0"/>
        <w:autoSpaceDE/>
        <w:autoSpaceDN/>
        <w:bidi w:val="0"/>
        <w:adjustRightInd/>
        <w:snapToGrid/>
        <w:spacing w:before="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53" w:name="_Toc27659"/>
      <w:bookmarkStart w:id="54" w:name="_Toc4706"/>
      <w:bookmarkStart w:id="55" w:name="_Toc2502"/>
      <w:bookmarkStart w:id="56" w:name="_Toc24582"/>
      <w:bookmarkStart w:id="57" w:name="_Toc4082"/>
      <w:bookmarkStart w:id="58" w:name="_Toc20997"/>
      <w:bookmarkStart w:id="59" w:name="_Toc7612"/>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53"/>
      <w:bookmarkEnd w:id="54"/>
      <w:bookmarkEnd w:id="55"/>
      <w:bookmarkEnd w:id="56"/>
      <w:bookmarkEnd w:id="57"/>
      <w:bookmarkEnd w:id="58"/>
      <w:bookmarkEnd w:id="59"/>
    </w:p>
    <w:p w14:paraId="1CBD7E06">
      <w:pPr>
        <w:tabs>
          <w:tab w:val="left" w:pos="426"/>
          <w:tab w:val="left" w:pos="851"/>
        </w:tabs>
        <w:spacing w:line="360" w:lineRule="auto"/>
        <w:ind w:firstLine="504" w:firstLineChars="200"/>
        <w:rPr>
          <w:rFonts w:hint="eastAsia" w:ascii="仿宋" w:hAnsi="仿宋" w:eastAsia="仿宋" w:cs="仿宋"/>
          <w:color w:val="auto"/>
          <w:spacing w:val="6"/>
          <w:sz w:val="24"/>
        </w:rPr>
      </w:pPr>
    </w:p>
    <w:p w14:paraId="0BCE2A26">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bookmarkStart w:id="60" w:name="_Toc17149"/>
      <w:bookmarkStart w:id="61" w:name="_Toc16494"/>
      <w:bookmarkStart w:id="62" w:name="_Toc21231"/>
      <w:bookmarkStart w:id="63" w:name="_Toc22320"/>
      <w:bookmarkStart w:id="64" w:name="_Toc13336"/>
      <w:bookmarkStart w:id="65" w:name="_Toc26560"/>
      <w:bookmarkStart w:id="66" w:name="_Toc26124"/>
      <w:r>
        <w:rPr>
          <w:rFonts w:hint="eastAsia" w:ascii="仿宋" w:hAnsi="仿宋" w:eastAsia="仿宋" w:cs="仿宋"/>
          <w:color w:val="000000"/>
          <w:spacing w:val="6"/>
          <w:sz w:val="24"/>
          <w:highlight w:val="none"/>
          <w:lang w:eastAsia="zh-CN"/>
        </w:rPr>
        <w:t>一、</w:t>
      </w:r>
      <w:r>
        <w:rPr>
          <w:rFonts w:hint="eastAsia" w:ascii="仿宋" w:hAnsi="仿宋" w:eastAsia="仿宋" w:cs="仿宋"/>
          <w:color w:val="000000"/>
          <w:spacing w:val="6"/>
          <w:sz w:val="24"/>
          <w:highlight w:val="none"/>
        </w:rPr>
        <w:t>本章所</w:t>
      </w:r>
      <w:r>
        <w:rPr>
          <w:rFonts w:hint="eastAsia" w:ascii="仿宋" w:hAnsi="仿宋" w:eastAsia="仿宋" w:cs="仿宋"/>
          <w:color w:val="000000"/>
          <w:spacing w:val="6"/>
          <w:sz w:val="24"/>
          <w:highlight w:val="none"/>
          <w:lang w:eastAsia="zh-CN"/>
        </w:rPr>
        <w:t>列示的响应</w:t>
      </w:r>
      <w:r>
        <w:rPr>
          <w:rFonts w:hint="eastAsia" w:ascii="仿宋" w:hAnsi="仿宋" w:eastAsia="仿宋" w:cs="仿宋"/>
          <w:color w:val="000000"/>
          <w:spacing w:val="6"/>
          <w:sz w:val="24"/>
          <w:highlight w:val="none"/>
        </w:rPr>
        <w:t>文件格式</w:t>
      </w:r>
      <w:r>
        <w:rPr>
          <w:rFonts w:hint="eastAsia" w:ascii="仿宋" w:hAnsi="仿宋" w:eastAsia="仿宋" w:cs="仿宋"/>
          <w:color w:val="000000"/>
          <w:spacing w:val="6"/>
          <w:sz w:val="24"/>
          <w:highlight w:val="none"/>
          <w:lang w:eastAsia="zh-CN"/>
        </w:rPr>
        <w:t>由采购代理机构依规制订，并具有解释权。</w:t>
      </w:r>
    </w:p>
    <w:p w14:paraId="10B83EB7">
      <w:pPr>
        <w:pStyle w:val="10"/>
        <w:numPr>
          <w:ilvl w:val="0"/>
          <w:numId w:val="0"/>
        </w:numPr>
        <w:spacing w:line="360" w:lineRule="auto"/>
        <w:ind w:firstLine="504" w:firstLineChars="200"/>
        <w:rPr>
          <w:rFonts w:hint="eastAsia" w:ascii="仿宋" w:hAnsi="仿宋" w:eastAsia="仿宋" w:cs="仿宋"/>
          <w:color w:val="000000"/>
          <w:spacing w:val="6"/>
          <w:sz w:val="24"/>
          <w:highlight w:val="none"/>
          <w:lang w:val="en-US" w:eastAsia="zh-CN"/>
        </w:rPr>
      </w:pPr>
      <w:r>
        <w:rPr>
          <w:rFonts w:hint="eastAsia" w:ascii="仿宋" w:hAnsi="仿宋" w:eastAsia="仿宋" w:cs="仿宋"/>
          <w:color w:val="000000"/>
          <w:spacing w:val="6"/>
          <w:sz w:val="24"/>
          <w:highlight w:val="none"/>
          <w:lang w:val="en-US" w:eastAsia="zh-CN"/>
        </w:rPr>
        <w:t>1、响应文件格式中以“括号”方式标注“实质性要求”的，是指供应商不能擅自对此项格式文件内容作实质性更改，否则将会导致其响应无效。</w:t>
      </w:r>
    </w:p>
    <w:p w14:paraId="0DF37A30">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val="en-US" w:eastAsia="zh-CN"/>
        </w:rPr>
        <w:t>2、</w:t>
      </w:r>
      <w:r>
        <w:rPr>
          <w:rFonts w:hint="eastAsia" w:ascii="仿宋" w:hAnsi="仿宋" w:eastAsia="仿宋" w:cs="仿宋"/>
          <w:color w:val="000000"/>
          <w:spacing w:val="6"/>
          <w:sz w:val="24"/>
          <w:highlight w:val="none"/>
          <w:lang w:eastAsia="zh-CN"/>
        </w:rPr>
        <w:t>供应商响应</w:t>
      </w:r>
      <w:r>
        <w:rPr>
          <w:rFonts w:hint="eastAsia" w:ascii="仿宋" w:hAnsi="仿宋" w:eastAsia="仿宋" w:cs="仿宋"/>
          <w:color w:val="000000"/>
          <w:spacing w:val="6"/>
          <w:sz w:val="24"/>
          <w:highlight w:val="none"/>
        </w:rPr>
        <w:t>文件相关资料和本章所制格式不一致的，需涵盖所有要求内容，未按要求</w:t>
      </w:r>
      <w:r>
        <w:rPr>
          <w:rFonts w:hint="eastAsia" w:ascii="仿宋" w:hAnsi="仿宋" w:eastAsia="仿宋" w:cs="仿宋"/>
          <w:color w:val="000000"/>
          <w:spacing w:val="6"/>
          <w:sz w:val="24"/>
          <w:highlight w:val="none"/>
          <w:lang w:eastAsia="zh-CN"/>
        </w:rPr>
        <w:t>正确填写、</w:t>
      </w:r>
      <w:r>
        <w:rPr>
          <w:rFonts w:hint="eastAsia" w:ascii="仿宋" w:hAnsi="仿宋" w:eastAsia="仿宋" w:cs="仿宋"/>
          <w:color w:val="000000"/>
          <w:spacing w:val="6"/>
          <w:sz w:val="24"/>
          <w:highlight w:val="none"/>
        </w:rPr>
        <w:t>提供导致</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文件被认定为无效</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w:t>
      </w:r>
      <w:r>
        <w:rPr>
          <w:rFonts w:hint="eastAsia" w:ascii="仿宋" w:hAnsi="仿宋" w:eastAsia="仿宋" w:cs="仿宋"/>
          <w:color w:val="000000"/>
          <w:spacing w:val="6"/>
          <w:sz w:val="24"/>
          <w:highlight w:val="none"/>
          <w:lang w:eastAsia="zh-CN"/>
        </w:rPr>
        <w:t>的</w:t>
      </w:r>
      <w:r>
        <w:rPr>
          <w:rFonts w:hint="eastAsia" w:ascii="仿宋" w:hAnsi="仿宋" w:eastAsia="仿宋" w:cs="仿宋"/>
          <w:color w:val="000000"/>
          <w:spacing w:val="6"/>
          <w:sz w:val="24"/>
          <w:highlight w:val="none"/>
        </w:rPr>
        <w:t>，后果由供应商自行承担。</w:t>
      </w:r>
    </w:p>
    <w:p w14:paraId="1455A06E">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r>
        <w:rPr>
          <w:rFonts w:hint="eastAsia" w:ascii="仿宋" w:hAnsi="仿宋" w:eastAsia="仿宋" w:cs="仿宋"/>
          <w:color w:val="000000"/>
          <w:spacing w:val="6"/>
          <w:sz w:val="24"/>
          <w:highlight w:val="none"/>
        </w:rPr>
        <w:t>二、本章所制</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文件格式有关表格中的备注栏，由</w:t>
      </w:r>
      <w:r>
        <w:rPr>
          <w:rFonts w:hint="eastAsia" w:ascii="仿宋" w:hAnsi="仿宋" w:eastAsia="仿宋" w:cs="仿宋"/>
          <w:color w:val="000000"/>
          <w:spacing w:val="6"/>
          <w:sz w:val="24"/>
          <w:highlight w:val="none"/>
          <w:lang w:eastAsia="zh-CN"/>
        </w:rPr>
        <w:t>供应商</w:t>
      </w:r>
      <w:r>
        <w:rPr>
          <w:rFonts w:hint="eastAsia" w:ascii="仿宋" w:hAnsi="仿宋" w:eastAsia="仿宋" w:cs="仿宋"/>
          <w:color w:val="000000"/>
          <w:spacing w:val="6"/>
          <w:sz w:val="24"/>
          <w:highlight w:val="none"/>
        </w:rPr>
        <w:t>根据自身</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情况作解释性说明，不作为必填项</w:t>
      </w:r>
      <w:r>
        <w:rPr>
          <w:rFonts w:hint="eastAsia" w:ascii="仿宋" w:hAnsi="仿宋" w:eastAsia="仿宋" w:cs="仿宋"/>
          <w:color w:val="000000"/>
          <w:spacing w:val="6"/>
          <w:sz w:val="24"/>
          <w:highlight w:val="none"/>
          <w:lang w:eastAsia="zh-CN"/>
        </w:rPr>
        <w:t>。</w:t>
      </w:r>
    </w:p>
    <w:p w14:paraId="481B6875">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pacing w:val="6"/>
          <w:sz w:val="24"/>
          <w:highlight w:val="none"/>
        </w:rPr>
        <w:t>三、</w:t>
      </w:r>
      <w:r>
        <w:rPr>
          <w:rFonts w:hint="eastAsia" w:ascii="仿宋" w:hAnsi="仿宋" w:eastAsia="仿宋" w:cs="仿宋"/>
          <w:color w:val="000000"/>
          <w:spacing w:val="6"/>
          <w:sz w:val="24"/>
          <w:highlight w:val="none"/>
          <w:lang w:eastAsia="zh-CN"/>
        </w:rPr>
        <w:t>未提供格式的由供应商自拟。</w:t>
      </w:r>
    </w:p>
    <w:p w14:paraId="76D4084F">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14:paraId="6888BDFE">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14:paraId="52C9133A">
      <w:pPr>
        <w:pStyle w:val="10"/>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cs="仿宋"/>
          <w:b/>
          <w:bCs/>
          <w:color w:val="auto"/>
          <w:sz w:val="24"/>
        </w:rPr>
        <w:t>:</w:t>
      </w:r>
      <w:r>
        <w:rPr>
          <w:rFonts w:hint="eastAsia" w:ascii="仿宋" w:hAnsi="仿宋" w:eastAsia="仿宋" w:cs="仿宋"/>
          <w:b/>
          <w:bCs/>
          <w:color w:val="auto"/>
          <w:sz w:val="24"/>
          <w:szCs w:val="24"/>
        </w:rPr>
        <w:t>资格性响应文件封面</w:t>
      </w:r>
    </w:p>
    <w:p w14:paraId="65233F2E">
      <w:pPr>
        <w:rPr>
          <w:rFonts w:hint="eastAsia" w:ascii="仿宋" w:hAnsi="仿宋" w:eastAsia="仿宋" w:cs="仿宋"/>
          <w:color w:val="auto"/>
        </w:rPr>
      </w:pPr>
    </w:p>
    <w:p w14:paraId="2F779EAA">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B25392">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14:paraId="2AB25392">
                      <w:pPr>
                        <w:jc w:val="center"/>
                        <w:rPr>
                          <w:b/>
                          <w:sz w:val="36"/>
                          <w:szCs w:val="36"/>
                        </w:rPr>
                      </w:pPr>
                      <w:r>
                        <w:rPr>
                          <w:rFonts w:hint="eastAsia"/>
                          <w:b/>
                          <w:sz w:val="36"/>
                          <w:szCs w:val="36"/>
                        </w:rPr>
                        <w:t>正本或副本</w:t>
                      </w:r>
                    </w:p>
                  </w:txbxContent>
                </v:textbox>
              </v:rect>
            </w:pict>
          </mc:Fallback>
        </mc:AlternateContent>
      </w:r>
    </w:p>
    <w:p w14:paraId="4171AEF3">
      <w:pPr>
        <w:pStyle w:val="24"/>
        <w:tabs>
          <w:tab w:val="left" w:leader="dot" w:pos="7380"/>
        </w:tabs>
        <w:spacing w:before="100" w:beforeAutospacing="1" w:after="50" w:line="380" w:lineRule="exact"/>
        <w:rPr>
          <w:rFonts w:hint="eastAsia" w:ascii="仿宋" w:hAnsi="仿宋" w:eastAsia="仿宋" w:cs="仿宋"/>
          <w:b/>
          <w:bCs/>
          <w:color w:val="auto"/>
          <w:sz w:val="32"/>
          <w:szCs w:val="32"/>
        </w:rPr>
      </w:pPr>
    </w:p>
    <w:p w14:paraId="7DDFC594">
      <w:pPr>
        <w:tabs>
          <w:tab w:val="left" w:leader="dot" w:pos="7380"/>
        </w:tabs>
        <w:snapToGrid w:val="0"/>
        <w:spacing w:line="324" w:lineRule="auto"/>
        <w:jc w:val="left"/>
        <w:rPr>
          <w:rFonts w:hint="eastAsia" w:ascii="仿宋" w:hAnsi="仿宋" w:eastAsia="仿宋" w:cs="仿宋"/>
          <w:b/>
          <w:bCs/>
          <w:color w:val="auto"/>
          <w:sz w:val="32"/>
          <w:szCs w:val="32"/>
        </w:rPr>
      </w:pPr>
    </w:p>
    <w:p w14:paraId="0D1716A1">
      <w:pPr>
        <w:tabs>
          <w:tab w:val="left" w:leader="dot" w:pos="7380"/>
        </w:tabs>
        <w:snapToGrid w:val="0"/>
        <w:spacing w:line="324" w:lineRule="auto"/>
        <w:jc w:val="left"/>
        <w:rPr>
          <w:rFonts w:hint="eastAsia" w:ascii="仿宋" w:hAnsi="仿宋" w:eastAsia="仿宋" w:cs="仿宋"/>
          <w:b/>
          <w:bCs/>
          <w:color w:val="auto"/>
          <w:sz w:val="32"/>
          <w:szCs w:val="32"/>
        </w:rPr>
      </w:pPr>
    </w:p>
    <w:p w14:paraId="41A6DDB3">
      <w:pPr>
        <w:pStyle w:val="10"/>
        <w:rPr>
          <w:rFonts w:hint="eastAsia" w:ascii="仿宋" w:hAnsi="仿宋" w:eastAsia="仿宋" w:cs="仿宋"/>
          <w:color w:val="auto"/>
        </w:rPr>
      </w:pPr>
    </w:p>
    <w:p w14:paraId="73A1B7F4">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14:paraId="49714A6A">
      <w:pPr>
        <w:tabs>
          <w:tab w:val="left" w:leader="dot" w:pos="7380"/>
        </w:tabs>
        <w:snapToGrid w:val="0"/>
        <w:spacing w:line="324" w:lineRule="auto"/>
        <w:jc w:val="center"/>
        <w:rPr>
          <w:rFonts w:hint="eastAsia" w:ascii="仿宋" w:hAnsi="仿宋" w:eastAsia="仿宋" w:cs="仿宋"/>
          <w:b/>
          <w:bCs/>
          <w:color w:val="auto"/>
          <w:sz w:val="32"/>
          <w:szCs w:val="32"/>
        </w:rPr>
      </w:pPr>
    </w:p>
    <w:p w14:paraId="79938505">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63BDA92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407D60D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14:paraId="4C456D4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A08CF0C">
      <w:pPr>
        <w:tabs>
          <w:tab w:val="left" w:leader="dot" w:pos="7380"/>
        </w:tabs>
        <w:snapToGrid w:val="0"/>
        <w:spacing w:line="360" w:lineRule="auto"/>
        <w:jc w:val="left"/>
        <w:rPr>
          <w:rFonts w:hint="eastAsia" w:ascii="仿宋" w:hAnsi="仿宋" w:eastAsia="仿宋" w:cs="仿宋"/>
          <w:b/>
          <w:bCs/>
          <w:color w:val="auto"/>
          <w:sz w:val="32"/>
          <w:szCs w:val="32"/>
        </w:rPr>
      </w:pPr>
    </w:p>
    <w:p w14:paraId="097B88D8">
      <w:pPr>
        <w:tabs>
          <w:tab w:val="left" w:leader="dot" w:pos="7380"/>
        </w:tabs>
        <w:snapToGrid w:val="0"/>
        <w:spacing w:line="360" w:lineRule="auto"/>
        <w:jc w:val="left"/>
        <w:rPr>
          <w:rFonts w:hint="eastAsia" w:ascii="仿宋" w:hAnsi="仿宋" w:eastAsia="仿宋" w:cs="仿宋"/>
          <w:b/>
          <w:bCs/>
          <w:color w:val="auto"/>
          <w:sz w:val="32"/>
          <w:szCs w:val="32"/>
        </w:rPr>
      </w:pPr>
    </w:p>
    <w:p w14:paraId="63C30806">
      <w:pPr>
        <w:pStyle w:val="10"/>
        <w:rPr>
          <w:rFonts w:hint="eastAsia" w:ascii="仿宋" w:hAnsi="仿宋" w:eastAsia="仿宋" w:cs="仿宋"/>
          <w:color w:val="auto"/>
        </w:rPr>
      </w:pPr>
    </w:p>
    <w:p w14:paraId="64E17B5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2774D2A3">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63FE54DD">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044613AD">
      <w:pPr>
        <w:tabs>
          <w:tab w:val="left" w:leader="dot" w:pos="7380"/>
        </w:tabs>
        <w:snapToGrid w:val="0"/>
        <w:spacing w:line="324" w:lineRule="auto"/>
        <w:ind w:firstLine="643" w:firstLineChars="200"/>
        <w:jc w:val="left"/>
        <w:rPr>
          <w:rFonts w:hint="default" w:ascii="宋体" w:hAnsi="宋体" w:eastAsia="宋体" w:cs="宋体"/>
          <w:b/>
          <w:bCs/>
          <w:color w:val="auto"/>
          <w:sz w:val="32"/>
          <w:szCs w:val="32"/>
          <w:lang w:val="en-US" w:eastAsia="zh-CN"/>
        </w:rPr>
      </w:pPr>
    </w:p>
    <w:p w14:paraId="1F296562">
      <w:pPr>
        <w:tabs>
          <w:tab w:val="left" w:leader="dot" w:pos="7380"/>
        </w:tabs>
        <w:snapToGrid w:val="0"/>
        <w:spacing w:line="324" w:lineRule="auto"/>
        <w:jc w:val="center"/>
        <w:rPr>
          <w:rFonts w:hint="eastAsia" w:ascii="宋体" w:hAnsi="宋体" w:eastAsia="宋体" w:cs="宋体"/>
          <w:b/>
          <w:bCs/>
          <w:color w:val="auto"/>
          <w:sz w:val="32"/>
          <w:szCs w:val="32"/>
        </w:rPr>
      </w:pPr>
    </w:p>
    <w:p w14:paraId="16252AB3">
      <w:pPr>
        <w:tabs>
          <w:tab w:val="left" w:leader="dot" w:pos="7380"/>
        </w:tabs>
        <w:snapToGrid w:val="0"/>
        <w:spacing w:line="324" w:lineRule="auto"/>
        <w:jc w:val="center"/>
        <w:rPr>
          <w:rFonts w:hint="eastAsia" w:ascii="宋体" w:hAnsi="宋体" w:eastAsia="宋体" w:cs="宋体"/>
          <w:b/>
          <w:bCs/>
          <w:color w:val="auto"/>
          <w:sz w:val="32"/>
          <w:szCs w:val="32"/>
        </w:rPr>
      </w:pPr>
    </w:p>
    <w:p w14:paraId="09551820">
      <w:pPr>
        <w:pStyle w:val="10"/>
        <w:rPr>
          <w:rFonts w:hint="eastAsia" w:ascii="宋体" w:hAnsi="宋体" w:eastAsia="宋体" w:cs="宋体"/>
          <w:b/>
          <w:bCs/>
          <w:color w:val="auto"/>
          <w:sz w:val="32"/>
          <w:szCs w:val="32"/>
        </w:rPr>
      </w:pPr>
    </w:p>
    <w:p w14:paraId="3A3D46C0">
      <w:pPr>
        <w:pStyle w:val="7"/>
        <w:rPr>
          <w:rFonts w:hint="eastAsia" w:ascii="宋体" w:hAnsi="宋体" w:eastAsia="宋体" w:cs="宋体"/>
          <w:b/>
          <w:bCs/>
          <w:color w:val="auto"/>
          <w:sz w:val="32"/>
          <w:szCs w:val="32"/>
        </w:rPr>
      </w:pPr>
    </w:p>
    <w:p w14:paraId="113ED4CD">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67" w:name="_Toc4357"/>
      <w:r>
        <w:rPr>
          <w:rFonts w:hint="eastAsia" w:ascii="仿宋" w:hAnsi="仿宋" w:eastAsia="仿宋" w:cs="仿宋"/>
          <w:b/>
          <w:bCs/>
          <w:color w:val="auto"/>
          <w:kern w:val="2"/>
          <w:sz w:val="24"/>
          <w:szCs w:val="24"/>
          <w:highlight w:val="none"/>
          <w:lang w:val="en-US" w:eastAsia="zh-CN" w:bidi="ar-SA"/>
        </w:rPr>
        <w:br w:type="page"/>
      </w:r>
    </w:p>
    <w:p w14:paraId="422C8FDD">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cs="仿宋"/>
          <w:b/>
          <w:bCs/>
          <w:color w:val="auto"/>
          <w:sz w:val="24"/>
        </w:rPr>
        <w:t>:</w:t>
      </w:r>
      <w:r>
        <w:rPr>
          <w:rFonts w:hint="eastAsia" w:ascii="仿宋" w:hAnsi="仿宋" w:eastAsia="仿宋" w:cs="仿宋"/>
          <w:b/>
          <w:color w:val="auto"/>
          <w:sz w:val="24"/>
          <w:szCs w:val="24"/>
          <w:highlight w:val="none"/>
        </w:rPr>
        <w:t>法定代表人身份证明</w:t>
      </w:r>
      <w:bookmarkEnd w:id="67"/>
    </w:p>
    <w:p w14:paraId="5D37484D">
      <w:pPr>
        <w:widowControl/>
        <w:spacing w:line="360" w:lineRule="auto"/>
        <w:jc w:val="center"/>
        <w:outlineLvl w:val="9"/>
        <w:rPr>
          <w:rFonts w:hint="eastAsia" w:ascii="仿宋" w:hAnsi="仿宋" w:eastAsia="仿宋" w:cs="仿宋"/>
          <w:b/>
          <w:color w:val="auto"/>
          <w:sz w:val="36"/>
          <w:szCs w:val="36"/>
          <w:highlight w:val="none"/>
        </w:rPr>
      </w:pPr>
      <w:bookmarkStart w:id="68" w:name="_Toc12389"/>
      <w:r>
        <w:rPr>
          <w:rFonts w:hint="eastAsia" w:ascii="仿宋" w:hAnsi="仿宋" w:eastAsia="仿宋" w:cs="仿宋"/>
          <w:b/>
          <w:color w:val="auto"/>
          <w:sz w:val="36"/>
          <w:szCs w:val="36"/>
          <w:highlight w:val="none"/>
        </w:rPr>
        <w:t>法定代表人身份证明</w:t>
      </w:r>
      <w:bookmarkEnd w:id="68"/>
    </w:p>
    <w:p w14:paraId="313E341D">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5437CB4A">
      <w:pPr>
        <w:spacing w:line="360" w:lineRule="auto"/>
        <w:ind w:left="0" w:leftChars="0" w:firstLine="480" w:firstLineChars="200"/>
        <w:rPr>
          <w:rFonts w:hint="eastAsia" w:ascii="仿宋" w:hAnsi="仿宋" w:eastAsia="仿宋" w:cs="仿宋"/>
          <w:color w:val="auto"/>
          <w:sz w:val="24"/>
          <w:szCs w:val="24"/>
          <w:highlight w:val="none"/>
          <w:lang w:eastAsia="zh-CN"/>
        </w:rPr>
      </w:pPr>
    </w:p>
    <w:p w14:paraId="293F60B1">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7C855B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B89ED8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BCE2B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3BD21C6">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57619EE">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70CF1E6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14:paraId="473DF64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2B46091B">
      <w:pPr>
        <w:spacing w:line="360" w:lineRule="auto"/>
        <w:rPr>
          <w:rFonts w:hint="eastAsia" w:ascii="仿宋" w:hAnsi="仿宋" w:eastAsia="仿宋" w:cs="仿宋"/>
          <w:color w:val="auto"/>
          <w:szCs w:val="21"/>
          <w:highlight w:val="none"/>
        </w:rPr>
      </w:pPr>
    </w:p>
    <w:p w14:paraId="75DB3C68">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34AF1A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     </w:t>
      </w:r>
    </w:p>
    <w:p w14:paraId="039A6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18F8E1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26DDCE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r>
        <w:rPr>
          <w:rFonts w:hint="eastAsia" w:ascii="仿宋" w:hAnsi="仿宋" w:eastAsia="仿宋" w:cs="仿宋"/>
          <w:b/>
          <w:bCs/>
          <w:color w:val="auto"/>
          <w:kern w:val="2"/>
          <w:sz w:val="36"/>
          <w:szCs w:val="36"/>
          <w:highlight w:val="none"/>
          <w:lang w:val="en-US" w:eastAsia="zh-CN" w:bidi="ar-SA"/>
        </w:rPr>
        <w:t xml:space="preserve">  </w:t>
      </w:r>
    </w:p>
    <w:p w14:paraId="1A71E3A0">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14:paraId="595EDF98">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r>
        <w:rPr>
          <w:rFonts w:hint="eastAsia" w:ascii="仿宋" w:hAnsi="仿宋" w:eastAsia="仿宋" w:cs="仿宋"/>
          <w:b w:val="0"/>
          <w:bCs/>
          <w:color w:val="auto"/>
          <w:spacing w:val="0"/>
          <w:sz w:val="24"/>
          <w:szCs w:val="24"/>
          <w:highlight w:val="none"/>
          <w:lang w:val="en-US" w:eastAsia="zh-CN"/>
        </w:rPr>
        <w:t xml:space="preserve"> </w:t>
      </w:r>
    </w:p>
    <w:p w14:paraId="1FFFE127">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14:paraId="7903F296">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p w14:paraId="27D7F436">
      <w:pPr>
        <w:widowControl/>
        <w:spacing w:line="360" w:lineRule="auto"/>
        <w:ind w:firstLine="0" w:firstLineChars="0"/>
        <w:jc w:val="left"/>
        <w:outlineLvl w:val="9"/>
        <w:rPr>
          <w:rFonts w:hint="eastAsia" w:ascii="宋体" w:hAnsi="宋体" w:eastAsia="宋体" w:cs="宋体"/>
          <w:b/>
          <w:bCs/>
          <w:color w:val="auto"/>
          <w:sz w:val="24"/>
          <w:szCs w:val="24"/>
        </w:rPr>
      </w:pPr>
    </w:p>
    <w:p w14:paraId="041D08FE">
      <w:pPr>
        <w:widowControl/>
        <w:spacing w:line="360" w:lineRule="auto"/>
        <w:ind w:firstLine="0" w:firstLineChars="0"/>
        <w:jc w:val="left"/>
        <w:outlineLvl w:val="9"/>
        <w:rPr>
          <w:rFonts w:hint="eastAsia" w:ascii="宋体" w:hAnsi="宋体" w:eastAsia="宋体" w:cs="宋体"/>
          <w:b/>
          <w:bCs/>
          <w:color w:val="auto"/>
          <w:sz w:val="24"/>
          <w:szCs w:val="24"/>
        </w:rPr>
      </w:pPr>
    </w:p>
    <w:p w14:paraId="6AB1B796">
      <w:pPr>
        <w:widowControl/>
        <w:spacing w:line="360" w:lineRule="auto"/>
        <w:ind w:firstLine="0" w:firstLineChars="0"/>
        <w:jc w:val="left"/>
        <w:outlineLvl w:val="9"/>
        <w:rPr>
          <w:rFonts w:hint="eastAsia" w:ascii="宋体" w:hAnsi="宋体" w:eastAsia="宋体" w:cs="宋体"/>
          <w:b/>
          <w:bCs/>
          <w:color w:val="auto"/>
          <w:sz w:val="24"/>
          <w:szCs w:val="24"/>
        </w:rPr>
      </w:pPr>
    </w:p>
    <w:p w14:paraId="003C44B5">
      <w:pPr>
        <w:widowControl/>
        <w:spacing w:line="360" w:lineRule="auto"/>
        <w:ind w:firstLine="0" w:firstLineChars="0"/>
        <w:jc w:val="left"/>
        <w:outlineLvl w:val="9"/>
        <w:rPr>
          <w:rFonts w:hint="eastAsia" w:ascii="宋体" w:hAnsi="宋体" w:eastAsia="宋体" w:cs="宋体"/>
          <w:b/>
          <w:bCs/>
          <w:color w:val="auto"/>
          <w:sz w:val="24"/>
          <w:szCs w:val="24"/>
        </w:rPr>
      </w:pPr>
    </w:p>
    <w:bookmarkEnd w:id="60"/>
    <w:bookmarkEnd w:id="61"/>
    <w:bookmarkEnd w:id="62"/>
    <w:bookmarkEnd w:id="63"/>
    <w:bookmarkEnd w:id="64"/>
    <w:bookmarkEnd w:id="65"/>
    <w:bookmarkEnd w:id="66"/>
    <w:p w14:paraId="0FE4EE37">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9" w:name="_Toc30155"/>
      <w:bookmarkStart w:id="70" w:name="_Toc19094"/>
      <w:r>
        <w:rPr>
          <w:rFonts w:hint="eastAsia" w:ascii="仿宋" w:hAnsi="仿宋" w:eastAsia="仿宋" w:cs="仿宋"/>
          <w:b/>
          <w:bCs/>
          <w:color w:val="auto"/>
          <w:kern w:val="2"/>
          <w:sz w:val="24"/>
          <w:szCs w:val="24"/>
          <w:highlight w:val="none"/>
          <w:lang w:val="en-US" w:eastAsia="zh-CN" w:bidi="ar-SA"/>
        </w:rPr>
        <w:br w:type="page"/>
      </w:r>
    </w:p>
    <w:p w14:paraId="19F8BC06">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14:paraId="33B9799E">
      <w:pPr>
        <w:spacing w:line="360" w:lineRule="auto"/>
        <w:ind w:left="0" w:leftChars="0" w:firstLine="0" w:firstLineChars="0"/>
        <w:jc w:val="center"/>
        <w:outlineLvl w:val="9"/>
        <w:rPr>
          <w:rFonts w:ascii="仿宋" w:hAnsi="仿宋" w:eastAsia="仿宋" w:cs="仿宋"/>
          <w:b/>
          <w:color w:val="auto"/>
          <w:sz w:val="24"/>
          <w:highlight w:val="none"/>
        </w:rPr>
      </w:pPr>
      <w:bookmarkStart w:id="71"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71"/>
    </w:p>
    <w:p w14:paraId="3CC94E45">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5C836DB9">
      <w:pPr>
        <w:pStyle w:val="17"/>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14:paraId="7C16BC42">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本授权声明:___________（供应商名称）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rPr>
        <w:t>___________（法定代表人姓名、职务）授权_________（被授权人姓名、职务）为我方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rPr>
        <w:t xml:space="preserve"> ___________</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14:paraId="04856D90">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14:paraId="39EFFB5A">
      <w:pPr>
        <w:pStyle w:val="17"/>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37EA12C1">
      <w:pPr>
        <w:pStyle w:val="17"/>
        <w:snapToGrid w:val="0"/>
        <w:spacing w:line="360" w:lineRule="auto"/>
        <w:ind w:left="0" w:leftChars="0" w:firstLine="480" w:firstLineChars="200"/>
        <w:rPr>
          <w:rFonts w:ascii="仿宋" w:hAnsi="仿宋" w:eastAsia="仿宋" w:cs="仿宋"/>
          <w:bCs/>
          <w:color w:val="auto"/>
          <w:sz w:val="24"/>
          <w:highlight w:val="none"/>
        </w:rPr>
      </w:pPr>
    </w:p>
    <w:p w14:paraId="04E58FE6">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06067754">
      <w:pPr>
        <w:pStyle w:val="17"/>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53C2C717">
      <w:pPr>
        <w:pStyle w:val="17"/>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r>
        <w:rPr>
          <w:rFonts w:hint="eastAsia" w:ascii="仿宋" w:hAnsi="仿宋" w:eastAsia="仿宋" w:cs="仿宋"/>
          <w:bCs/>
          <w:color w:val="auto"/>
          <w:sz w:val="24"/>
          <w:szCs w:val="22"/>
          <w:highlight w:val="none"/>
        </w:rPr>
        <w:t xml:space="preserve">      </w:t>
      </w:r>
    </w:p>
    <w:p w14:paraId="470967ED">
      <w:pPr>
        <w:pStyle w:val="17"/>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14:paraId="416BD697">
      <w:pPr>
        <w:pStyle w:val="17"/>
        <w:snapToGrid w:val="0"/>
        <w:spacing w:line="360" w:lineRule="auto"/>
        <w:ind w:left="0" w:leftChars="0" w:firstLine="480" w:firstLineChars="200"/>
        <w:rPr>
          <w:rFonts w:hint="eastAsia" w:ascii="仿宋" w:hAnsi="仿宋" w:eastAsia="仿宋" w:cs="仿宋"/>
          <w:bCs/>
          <w:color w:val="auto"/>
          <w:sz w:val="24"/>
          <w:szCs w:val="22"/>
          <w:highlight w:val="none"/>
        </w:rPr>
      </w:pPr>
    </w:p>
    <w:p w14:paraId="48DF3FA5">
      <w:pPr>
        <w:pStyle w:val="17"/>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14:paraId="125EAD08">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 xml:space="preserve">说明： </w:t>
      </w:r>
      <w:r>
        <w:rPr>
          <w:rFonts w:hint="eastAsia" w:ascii="仿宋" w:hAnsi="仿宋" w:eastAsia="仿宋" w:cs="仿宋"/>
          <w:b w:val="0"/>
          <w:bCs/>
          <w:color w:val="auto"/>
          <w:spacing w:val="0"/>
          <w:sz w:val="24"/>
          <w:szCs w:val="24"/>
          <w:highlight w:val="none"/>
          <w:lang w:eastAsia="zh-CN"/>
        </w:rPr>
        <w:t>供应商代表为非法定代表人时提供。</w:t>
      </w:r>
    </w:p>
    <w:bookmarkEnd w:id="69"/>
    <w:bookmarkEnd w:id="70"/>
    <w:p w14:paraId="528798E6">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E1D1D4A">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szCs w:val="24"/>
          <w:highlight w:val="none"/>
          <w:lang w:eastAsia="zh-CN"/>
        </w:rPr>
        <w:t>资格声明函</w:t>
      </w:r>
    </w:p>
    <w:p w14:paraId="2961F6DE">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14:paraId="3AA5EE48">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19F7910E">
      <w:pPr>
        <w:widowControl/>
        <w:spacing w:line="360" w:lineRule="auto"/>
        <w:jc w:val="left"/>
        <w:outlineLvl w:val="9"/>
        <w:rPr>
          <w:rFonts w:ascii="仿宋" w:hAnsi="仿宋" w:eastAsia="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14:paraId="28BB9B7A">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14:paraId="219F7964">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sz w:val="24"/>
        </w:rPr>
        <w:t>具有独立承担民事责任的能力</w:t>
      </w:r>
      <w:r>
        <w:rPr>
          <w:rFonts w:hint="eastAsia" w:ascii="仿宋" w:hAnsi="仿宋" w:eastAsia="仿宋" w:cs="仿宋"/>
          <w:bCs/>
          <w:sz w:val="24"/>
          <w:lang w:eastAsia="zh-CN"/>
        </w:rPr>
        <w:t>。</w:t>
      </w:r>
    </w:p>
    <w:p w14:paraId="7AC2DDA2">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sz w:val="24"/>
        </w:rPr>
        <w:t>具有良好的商业信誉和健全的财务会计制度</w:t>
      </w:r>
      <w:r>
        <w:rPr>
          <w:rFonts w:hint="eastAsia" w:ascii="仿宋" w:hAnsi="仿宋" w:eastAsia="仿宋" w:cs="仿宋"/>
          <w:bCs/>
          <w:sz w:val="24"/>
          <w:lang w:eastAsia="zh-CN"/>
        </w:rPr>
        <w:t>。</w:t>
      </w:r>
    </w:p>
    <w:p w14:paraId="43C87F1D">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sz w:val="24"/>
        </w:rPr>
        <w:t>具有履行合同所必需的设备和专业技术能力</w:t>
      </w:r>
      <w:r>
        <w:rPr>
          <w:rFonts w:hint="eastAsia" w:ascii="仿宋" w:hAnsi="仿宋" w:eastAsia="仿宋" w:cs="仿宋"/>
          <w:bCs/>
          <w:sz w:val="24"/>
          <w:lang w:eastAsia="zh-CN"/>
        </w:rPr>
        <w:t>。</w:t>
      </w:r>
    </w:p>
    <w:p w14:paraId="5E10D1FF">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sz w:val="24"/>
        </w:rPr>
        <w:t>有依法缴纳税收和社会保障资金的良好记录</w:t>
      </w:r>
      <w:r>
        <w:rPr>
          <w:rFonts w:hint="eastAsia" w:ascii="仿宋" w:hAnsi="仿宋" w:eastAsia="仿宋" w:cs="仿宋"/>
          <w:bCs/>
          <w:sz w:val="24"/>
          <w:lang w:eastAsia="zh-CN"/>
        </w:rPr>
        <w:t>。</w:t>
      </w:r>
    </w:p>
    <w:p w14:paraId="376097DE">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sz w:val="24"/>
        </w:rPr>
        <w:t>参加本次采购活动前三年内，在经营活动中没有重大违法记录；</w:t>
      </w:r>
    </w:p>
    <w:p w14:paraId="3D111276">
      <w:pPr>
        <w:spacing w:line="360" w:lineRule="auto"/>
        <w:ind w:firstLine="480"/>
        <w:rPr>
          <w:rFonts w:hint="eastAsia" w:ascii="仿宋" w:hAnsi="仿宋" w:eastAsia="仿宋" w:cs="仿宋"/>
          <w:bCs/>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sz w:val="24"/>
        </w:rPr>
        <w:t>法律、行政法规规定的其他条件。</w:t>
      </w:r>
    </w:p>
    <w:p w14:paraId="3B4E07D5">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14:paraId="6488A870">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、我方符合第二章供应商须知前附表“充分、公平竞争保障措施”的规定。</w:t>
      </w:r>
    </w:p>
    <w:p w14:paraId="103E39C9">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14:paraId="695F653E">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14:paraId="02CDAA54">
      <w:pPr>
        <w:widowControl/>
        <w:spacing w:line="360" w:lineRule="auto"/>
        <w:ind w:firstLine="480" w:firstLineChars="200"/>
        <w:jc w:val="left"/>
        <w:outlineLvl w:val="9"/>
        <w:rPr>
          <w:rFonts w:ascii="仿宋" w:hAnsi="仿宋" w:eastAsia="仿宋"/>
          <w:color w:val="auto"/>
          <w:sz w:val="24"/>
          <w:szCs w:val="24"/>
        </w:rPr>
      </w:pPr>
    </w:p>
    <w:p w14:paraId="5C796427">
      <w:pPr>
        <w:widowControl/>
        <w:wordWrap w:val="0"/>
        <w:spacing w:line="360" w:lineRule="auto"/>
        <w:jc w:val="both"/>
        <w:outlineLvl w:val="9"/>
        <w:rPr>
          <w:rFonts w:hint="eastAsia" w:ascii="仿宋" w:hAnsi="仿宋" w:eastAsia="仿宋" w:cs="仿宋"/>
          <w:color w:val="auto"/>
          <w:sz w:val="24"/>
          <w:szCs w:val="24"/>
        </w:rPr>
      </w:pPr>
    </w:p>
    <w:p w14:paraId="66249EB5">
      <w:pPr>
        <w:widowControl/>
        <w:wordWrap w:val="0"/>
        <w:spacing w:line="360" w:lineRule="auto"/>
        <w:jc w:val="both"/>
        <w:outlineLvl w:val="9"/>
        <w:rPr>
          <w:rFonts w:hint="eastAsia" w:ascii="仿宋" w:hAnsi="仿宋" w:eastAsia="仿宋" w:cs="仿宋"/>
          <w:color w:val="auto"/>
          <w:sz w:val="24"/>
          <w:szCs w:val="24"/>
        </w:rPr>
      </w:pPr>
    </w:p>
    <w:p w14:paraId="36265325">
      <w:pPr>
        <w:widowControl/>
        <w:wordWrap w:val="0"/>
        <w:spacing w:line="360" w:lineRule="auto"/>
        <w:jc w:val="both"/>
        <w:outlineLvl w:val="9"/>
        <w:rPr>
          <w:rFonts w:hint="eastAsia" w:ascii="仿宋" w:hAnsi="仿宋" w:eastAsia="仿宋" w:cs="仿宋"/>
          <w:color w:val="auto"/>
          <w:sz w:val="24"/>
          <w:szCs w:val="24"/>
        </w:rPr>
      </w:pPr>
    </w:p>
    <w:p w14:paraId="7953397E">
      <w:pPr>
        <w:widowControl/>
        <w:wordWrap w:val="0"/>
        <w:spacing w:line="360" w:lineRule="auto"/>
        <w:ind w:firstLine="480" w:firstLineChars="200"/>
        <w:jc w:val="both"/>
        <w:outlineLvl w:val="9"/>
        <w:rPr>
          <w:rFonts w:ascii="仿宋" w:hAnsi="仿宋" w:eastAsia="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r>
        <w:rPr>
          <w:rFonts w:ascii="仿宋" w:hAnsi="仿宋" w:eastAsia="仿宋" w:cs="仿宋"/>
          <w:color w:val="auto"/>
          <w:sz w:val="24"/>
          <w:szCs w:val="24"/>
        </w:rPr>
        <w:t xml:space="preserve">  </w:t>
      </w:r>
    </w:p>
    <w:p w14:paraId="6B452FF9">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14:paraId="4D896407">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14:paraId="15999990">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72" w:name="_Toc28015"/>
      <w:bookmarkStart w:id="73" w:name="_Toc28757"/>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highlight w:val="none"/>
          <w:lang w:eastAsia="zh-CN"/>
        </w:rPr>
        <w:t>供应商应提供的其他资格相关证明材料</w:t>
      </w:r>
    </w:p>
    <w:p w14:paraId="5C0821FB">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14:paraId="351B54CB">
      <w:pPr>
        <w:spacing w:line="360" w:lineRule="auto"/>
        <w:ind w:firstLine="480" w:firstLineChars="200"/>
        <w:rPr>
          <w:rFonts w:hint="eastAsia" w:ascii="仿宋" w:hAnsi="仿宋" w:eastAsia="仿宋" w:cs="仿宋"/>
          <w:color w:val="auto"/>
          <w:sz w:val="24"/>
          <w:szCs w:val="24"/>
        </w:rPr>
      </w:pPr>
    </w:p>
    <w:p w14:paraId="243CD8E0">
      <w:pPr>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72"/>
    <w:bookmarkEnd w:id="73"/>
    <w:p w14:paraId="336C8FBF">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74" w:name="_Toc21416"/>
      <w:bookmarkStart w:id="75" w:name="_Toc14975"/>
      <w:r>
        <w:rPr>
          <w:rFonts w:hint="eastAsia" w:ascii="仿宋" w:hAnsi="仿宋" w:eastAsia="仿宋" w:cs="仿宋"/>
          <w:b/>
          <w:bCs w:val="0"/>
          <w:color w:val="auto"/>
          <w:sz w:val="36"/>
          <w:szCs w:val="36"/>
          <w:highlight w:val="none"/>
          <w:lang w:eastAsia="zh-CN"/>
        </w:rPr>
        <w:br w:type="page"/>
      </w:r>
    </w:p>
    <w:bookmarkEnd w:id="74"/>
    <w:bookmarkEnd w:id="75"/>
    <w:p w14:paraId="6530183C">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14:paraId="75C69126">
      <w:pPr>
        <w:pStyle w:val="10"/>
        <w:rPr>
          <w:rFonts w:hint="eastAsia"/>
          <w:color w:val="auto"/>
        </w:rPr>
      </w:pPr>
    </w:p>
    <w:p w14:paraId="48F95B08">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cs="仿宋"/>
          <w:b/>
          <w:bCs/>
          <w:color w:val="auto"/>
          <w:sz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14:paraId="1D3E2B45">
      <w:pPr>
        <w:pStyle w:val="10"/>
        <w:rPr>
          <w:rFonts w:hint="eastAsia" w:ascii="仿宋" w:hAnsi="仿宋" w:eastAsia="仿宋" w:cs="仿宋"/>
          <w:b/>
          <w:bCs/>
          <w:color w:val="auto"/>
          <w:sz w:val="30"/>
          <w:szCs w:val="30"/>
        </w:rPr>
      </w:pPr>
    </w:p>
    <w:p w14:paraId="1279BCF3">
      <w:pPr>
        <w:rPr>
          <w:rFonts w:hint="eastAsia" w:ascii="仿宋" w:hAnsi="仿宋" w:eastAsia="仿宋" w:cs="仿宋"/>
          <w:color w:val="auto"/>
        </w:rPr>
      </w:pPr>
    </w:p>
    <w:p w14:paraId="64DF755A">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E6F0A48">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14:paraId="7E6F0A48">
                      <w:pPr>
                        <w:spacing w:line="360" w:lineRule="auto"/>
                        <w:jc w:val="center"/>
                        <w:rPr>
                          <w:b/>
                          <w:sz w:val="36"/>
                          <w:szCs w:val="36"/>
                        </w:rPr>
                      </w:pPr>
                      <w:r>
                        <w:rPr>
                          <w:rFonts w:hint="eastAsia"/>
                          <w:b/>
                          <w:sz w:val="36"/>
                          <w:szCs w:val="36"/>
                        </w:rPr>
                        <w:t>正本或副本</w:t>
                      </w:r>
                    </w:p>
                  </w:txbxContent>
                </v:textbox>
              </v:rect>
            </w:pict>
          </mc:Fallback>
        </mc:AlternateContent>
      </w:r>
    </w:p>
    <w:p w14:paraId="0F59AB0C">
      <w:pPr>
        <w:pStyle w:val="24"/>
        <w:tabs>
          <w:tab w:val="left" w:leader="dot" w:pos="7380"/>
        </w:tabs>
        <w:spacing w:before="100" w:beforeAutospacing="1" w:after="50" w:line="380" w:lineRule="exact"/>
        <w:rPr>
          <w:rFonts w:hint="eastAsia" w:ascii="仿宋" w:hAnsi="仿宋" w:eastAsia="仿宋" w:cs="仿宋"/>
          <w:b/>
          <w:bCs/>
          <w:color w:val="auto"/>
          <w:sz w:val="32"/>
          <w:szCs w:val="32"/>
        </w:rPr>
      </w:pPr>
    </w:p>
    <w:p w14:paraId="6E2C1879">
      <w:pPr>
        <w:tabs>
          <w:tab w:val="left" w:leader="dot" w:pos="7380"/>
        </w:tabs>
        <w:snapToGrid w:val="0"/>
        <w:jc w:val="center"/>
        <w:rPr>
          <w:rFonts w:hint="eastAsia" w:ascii="仿宋" w:hAnsi="仿宋" w:eastAsia="仿宋" w:cs="仿宋"/>
          <w:b/>
          <w:bCs/>
          <w:color w:val="auto"/>
          <w:sz w:val="84"/>
          <w:szCs w:val="84"/>
          <w:lang w:eastAsia="zh-CN"/>
        </w:rPr>
      </w:pPr>
    </w:p>
    <w:p w14:paraId="78CBB843">
      <w:pPr>
        <w:pStyle w:val="10"/>
        <w:rPr>
          <w:rFonts w:hint="eastAsia" w:ascii="仿宋" w:hAnsi="仿宋" w:eastAsia="仿宋" w:cs="仿宋"/>
          <w:color w:val="auto"/>
          <w:lang w:eastAsia="zh-CN"/>
        </w:rPr>
      </w:pPr>
    </w:p>
    <w:p w14:paraId="2ED7FC46">
      <w:pPr>
        <w:pStyle w:val="10"/>
        <w:rPr>
          <w:rFonts w:hint="eastAsia" w:ascii="仿宋" w:hAnsi="仿宋" w:eastAsia="仿宋" w:cs="仿宋"/>
          <w:color w:val="auto"/>
          <w:lang w:eastAsia="zh-CN"/>
        </w:rPr>
      </w:pPr>
    </w:p>
    <w:p w14:paraId="61681975">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14:paraId="41EE2DC8">
      <w:pPr>
        <w:tabs>
          <w:tab w:val="left" w:leader="dot" w:pos="7380"/>
        </w:tabs>
        <w:snapToGrid w:val="0"/>
        <w:spacing w:line="324" w:lineRule="auto"/>
        <w:jc w:val="left"/>
        <w:rPr>
          <w:rFonts w:hint="eastAsia" w:ascii="仿宋" w:hAnsi="仿宋" w:eastAsia="仿宋" w:cs="仿宋"/>
          <w:b/>
          <w:bCs/>
          <w:color w:val="auto"/>
          <w:sz w:val="32"/>
          <w:szCs w:val="32"/>
        </w:rPr>
      </w:pPr>
    </w:p>
    <w:p w14:paraId="59B1AB04">
      <w:pPr>
        <w:tabs>
          <w:tab w:val="left" w:leader="dot" w:pos="7380"/>
        </w:tabs>
        <w:snapToGrid w:val="0"/>
        <w:spacing w:line="324" w:lineRule="auto"/>
        <w:jc w:val="left"/>
        <w:rPr>
          <w:rFonts w:hint="eastAsia" w:ascii="仿宋" w:hAnsi="仿宋" w:eastAsia="仿宋" w:cs="仿宋"/>
          <w:b/>
          <w:bCs/>
          <w:color w:val="auto"/>
          <w:sz w:val="32"/>
          <w:szCs w:val="32"/>
        </w:rPr>
      </w:pPr>
    </w:p>
    <w:p w14:paraId="1D243B9C">
      <w:pPr>
        <w:tabs>
          <w:tab w:val="left" w:leader="dot" w:pos="7380"/>
        </w:tabs>
        <w:snapToGrid w:val="0"/>
        <w:spacing w:line="360" w:lineRule="auto"/>
        <w:jc w:val="left"/>
        <w:rPr>
          <w:rFonts w:hint="eastAsia" w:ascii="仿宋" w:hAnsi="仿宋" w:eastAsia="仿宋" w:cs="仿宋"/>
          <w:b/>
          <w:bCs/>
          <w:color w:val="auto"/>
          <w:sz w:val="32"/>
          <w:szCs w:val="32"/>
        </w:rPr>
      </w:pPr>
    </w:p>
    <w:p w14:paraId="535B868D">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115FFD6E">
      <w:pPr>
        <w:tabs>
          <w:tab w:val="left" w:leader="dot" w:pos="7380"/>
        </w:tabs>
        <w:snapToGrid w:val="0"/>
        <w:spacing w:line="360" w:lineRule="auto"/>
        <w:jc w:val="left"/>
        <w:rPr>
          <w:rFonts w:hint="eastAsia" w:ascii="仿宋" w:hAnsi="仿宋" w:eastAsia="仿宋" w:cs="仿宋"/>
          <w:b/>
          <w:bCs/>
          <w:color w:val="auto"/>
          <w:sz w:val="32"/>
          <w:szCs w:val="32"/>
        </w:rPr>
      </w:pPr>
    </w:p>
    <w:p w14:paraId="60083973">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3DC89AB5">
      <w:pPr>
        <w:tabs>
          <w:tab w:val="left" w:leader="dot" w:pos="7380"/>
        </w:tabs>
        <w:snapToGrid w:val="0"/>
        <w:spacing w:line="360" w:lineRule="auto"/>
        <w:jc w:val="left"/>
        <w:rPr>
          <w:rFonts w:hint="eastAsia" w:ascii="仿宋" w:hAnsi="仿宋" w:eastAsia="仿宋" w:cs="仿宋"/>
          <w:b/>
          <w:bCs/>
          <w:color w:val="auto"/>
          <w:sz w:val="32"/>
          <w:szCs w:val="32"/>
        </w:rPr>
      </w:pPr>
    </w:p>
    <w:p w14:paraId="0938E62D">
      <w:pPr>
        <w:tabs>
          <w:tab w:val="left" w:leader="dot" w:pos="7380"/>
        </w:tabs>
        <w:snapToGrid w:val="0"/>
        <w:spacing w:line="360" w:lineRule="auto"/>
        <w:jc w:val="left"/>
        <w:rPr>
          <w:rFonts w:hint="eastAsia" w:ascii="仿宋" w:hAnsi="仿宋" w:eastAsia="仿宋" w:cs="仿宋"/>
          <w:b/>
          <w:bCs/>
          <w:color w:val="auto"/>
          <w:sz w:val="32"/>
          <w:szCs w:val="32"/>
        </w:rPr>
      </w:pPr>
    </w:p>
    <w:p w14:paraId="0A9ADE01">
      <w:pPr>
        <w:pStyle w:val="10"/>
        <w:rPr>
          <w:rFonts w:hint="eastAsia" w:ascii="仿宋" w:hAnsi="仿宋" w:eastAsia="仿宋" w:cs="仿宋"/>
          <w:color w:val="auto"/>
        </w:rPr>
      </w:pPr>
    </w:p>
    <w:p w14:paraId="13AD0F9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2EBC7FC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1DFB09FC">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0A719F43">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6F0A4E0B">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74D3620B">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76" w:name="_Toc4383"/>
      <w:bookmarkStart w:id="77" w:name="_Toc31804"/>
      <w:r>
        <w:rPr>
          <w:rFonts w:hint="eastAsia" w:ascii="仿宋" w:hAnsi="仿宋" w:eastAsia="仿宋" w:cs="仿宋"/>
          <w:b/>
          <w:bCs/>
          <w:color w:val="auto"/>
          <w:kern w:val="2"/>
          <w:sz w:val="24"/>
          <w:szCs w:val="24"/>
          <w:highlight w:val="none"/>
          <w:lang w:val="en-US" w:eastAsia="zh-CN" w:bidi="ar-SA"/>
        </w:rPr>
        <w:br w:type="page"/>
      </w:r>
    </w:p>
    <w:bookmarkEnd w:id="76"/>
    <w:bookmarkEnd w:id="77"/>
    <w:p w14:paraId="4E758047">
      <w:pPr>
        <w:pStyle w:val="4"/>
        <w:rPr>
          <w:rStyle w:val="79"/>
          <w:rFonts w:hint="eastAsia" w:ascii="仿宋" w:hAnsi="仿宋" w:eastAsia="仿宋" w:cs="仿宋"/>
          <w:b/>
          <w:color w:val="auto"/>
          <w:sz w:val="32"/>
          <w:szCs w:val="32"/>
        </w:rPr>
      </w:pPr>
      <w:bookmarkStart w:id="78" w:name="_Toc21273"/>
      <w:bookmarkStart w:id="79" w:name="_Toc28170"/>
      <w:bookmarkStart w:id="80" w:name="_Toc4608"/>
      <w:r>
        <w:rPr>
          <w:rStyle w:val="119"/>
          <w:rFonts w:hint="eastAsia" w:ascii="仿宋" w:hAnsi="仿宋" w:cs="仿宋"/>
          <w:b/>
          <w:color w:val="auto"/>
          <w:sz w:val="24"/>
          <w:szCs w:val="24"/>
          <w:highlight w:val="none"/>
        </w:rPr>
        <w:t>格式</w:t>
      </w:r>
      <w:r>
        <w:rPr>
          <w:rStyle w:val="119"/>
          <w:rFonts w:hint="eastAsia" w:ascii="仿宋" w:hAnsi="仿宋" w:cs="仿宋"/>
          <w:b/>
          <w:color w:val="auto"/>
          <w:sz w:val="24"/>
          <w:szCs w:val="24"/>
          <w:highlight w:val="none"/>
          <w:lang w:val="en-US" w:eastAsia="zh-CN"/>
        </w:rPr>
        <w:t>2-2</w:t>
      </w:r>
      <w:r>
        <w:rPr>
          <w:rFonts w:hint="eastAsia" w:ascii="仿宋" w:hAnsi="仿宋" w:cs="仿宋"/>
          <w:b/>
          <w:bCs/>
          <w:color w:val="auto"/>
          <w:sz w:val="24"/>
          <w:szCs w:val="24"/>
          <w:highlight w:val="none"/>
          <w:lang w:val="en-US" w:eastAsia="zh-CN"/>
        </w:rPr>
        <w:t>:</w:t>
      </w:r>
      <w:r>
        <w:rPr>
          <w:rStyle w:val="119"/>
          <w:rFonts w:hint="eastAsia" w:ascii="仿宋" w:hAnsi="仿宋" w:cs="仿宋"/>
          <w:b/>
          <w:color w:val="auto"/>
          <w:sz w:val="24"/>
          <w:szCs w:val="24"/>
          <w:highlight w:val="none"/>
          <w:lang w:val="en-US" w:eastAsia="zh-CN"/>
        </w:rPr>
        <w:t>技术服务偏离表</w:t>
      </w:r>
    </w:p>
    <w:p w14:paraId="765FA479">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技术服务偏离表</w:t>
      </w:r>
    </w:p>
    <w:p w14:paraId="2FBA0D7B">
      <w:pPr>
        <w:pStyle w:val="10"/>
        <w:rPr>
          <w:rFonts w:hint="eastAsia"/>
        </w:rPr>
      </w:pPr>
    </w:p>
    <w:p w14:paraId="407C756D">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14:paraId="396009D4">
      <w:pPr>
        <w:pStyle w:val="20"/>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14:paraId="7BA0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14:paraId="37FB6577">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14:paraId="6953F1A2">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14:paraId="3A8A709A">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14:paraId="69D566B7">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14:paraId="4711E304">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14:paraId="2985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064823FA">
            <w:pPr>
              <w:snapToGrid w:val="0"/>
              <w:spacing w:line="360" w:lineRule="auto"/>
              <w:jc w:val="center"/>
              <w:rPr>
                <w:rFonts w:ascii="仿宋" w:hAnsi="仿宋" w:eastAsia="仿宋" w:cs="仿宋"/>
                <w:color w:val="auto"/>
                <w:sz w:val="24"/>
              </w:rPr>
            </w:pPr>
          </w:p>
        </w:tc>
        <w:tc>
          <w:tcPr>
            <w:tcW w:w="1601" w:type="dxa"/>
            <w:vAlign w:val="center"/>
          </w:tcPr>
          <w:p w14:paraId="44CC7315">
            <w:pPr>
              <w:snapToGrid w:val="0"/>
              <w:spacing w:line="360" w:lineRule="auto"/>
              <w:jc w:val="center"/>
              <w:rPr>
                <w:rFonts w:ascii="仿宋" w:hAnsi="仿宋" w:eastAsia="仿宋" w:cs="仿宋"/>
                <w:color w:val="auto"/>
                <w:sz w:val="24"/>
              </w:rPr>
            </w:pPr>
          </w:p>
        </w:tc>
        <w:tc>
          <w:tcPr>
            <w:tcW w:w="3407" w:type="dxa"/>
            <w:vAlign w:val="center"/>
          </w:tcPr>
          <w:p w14:paraId="16B3B0DB">
            <w:pPr>
              <w:snapToGrid w:val="0"/>
              <w:spacing w:line="360" w:lineRule="auto"/>
              <w:jc w:val="center"/>
              <w:rPr>
                <w:rFonts w:ascii="仿宋" w:hAnsi="仿宋" w:eastAsia="仿宋" w:cs="仿宋"/>
                <w:color w:val="auto"/>
                <w:sz w:val="24"/>
              </w:rPr>
            </w:pPr>
          </w:p>
        </w:tc>
        <w:tc>
          <w:tcPr>
            <w:tcW w:w="2557" w:type="dxa"/>
            <w:vAlign w:val="center"/>
          </w:tcPr>
          <w:p w14:paraId="6BF1B407">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14:paraId="35097B29">
            <w:pPr>
              <w:snapToGrid w:val="0"/>
              <w:spacing w:line="360" w:lineRule="auto"/>
              <w:ind w:left="317" w:hanging="316" w:hangingChars="132"/>
              <w:jc w:val="center"/>
              <w:rPr>
                <w:rFonts w:ascii="仿宋" w:hAnsi="仿宋" w:eastAsia="仿宋" w:cs="仿宋"/>
                <w:color w:val="auto"/>
                <w:sz w:val="24"/>
              </w:rPr>
            </w:pPr>
          </w:p>
        </w:tc>
      </w:tr>
      <w:tr w14:paraId="5B66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5250C189">
            <w:pPr>
              <w:snapToGrid w:val="0"/>
              <w:spacing w:line="360" w:lineRule="auto"/>
              <w:jc w:val="center"/>
              <w:rPr>
                <w:rFonts w:ascii="仿宋" w:hAnsi="仿宋" w:eastAsia="仿宋" w:cs="仿宋"/>
                <w:color w:val="auto"/>
                <w:sz w:val="24"/>
              </w:rPr>
            </w:pPr>
          </w:p>
        </w:tc>
        <w:tc>
          <w:tcPr>
            <w:tcW w:w="1601" w:type="dxa"/>
            <w:vAlign w:val="center"/>
          </w:tcPr>
          <w:p w14:paraId="4DA87879">
            <w:pPr>
              <w:snapToGrid w:val="0"/>
              <w:spacing w:line="360" w:lineRule="auto"/>
              <w:jc w:val="center"/>
              <w:rPr>
                <w:rFonts w:ascii="仿宋" w:hAnsi="仿宋" w:eastAsia="仿宋" w:cs="仿宋"/>
                <w:color w:val="auto"/>
                <w:sz w:val="24"/>
              </w:rPr>
            </w:pPr>
          </w:p>
        </w:tc>
        <w:tc>
          <w:tcPr>
            <w:tcW w:w="3407" w:type="dxa"/>
            <w:vAlign w:val="center"/>
          </w:tcPr>
          <w:p w14:paraId="75F08967">
            <w:pPr>
              <w:snapToGrid w:val="0"/>
              <w:spacing w:line="360" w:lineRule="auto"/>
              <w:jc w:val="center"/>
              <w:rPr>
                <w:rFonts w:ascii="仿宋" w:hAnsi="仿宋" w:eastAsia="仿宋" w:cs="仿宋"/>
                <w:color w:val="auto"/>
                <w:sz w:val="24"/>
              </w:rPr>
            </w:pPr>
          </w:p>
        </w:tc>
        <w:tc>
          <w:tcPr>
            <w:tcW w:w="2557" w:type="dxa"/>
            <w:vAlign w:val="center"/>
          </w:tcPr>
          <w:p w14:paraId="2E20E7FA">
            <w:pPr>
              <w:snapToGrid w:val="0"/>
              <w:spacing w:line="360" w:lineRule="auto"/>
              <w:jc w:val="center"/>
              <w:rPr>
                <w:rFonts w:ascii="仿宋" w:hAnsi="仿宋" w:eastAsia="仿宋" w:cs="仿宋"/>
                <w:color w:val="auto"/>
                <w:sz w:val="24"/>
              </w:rPr>
            </w:pPr>
          </w:p>
        </w:tc>
        <w:tc>
          <w:tcPr>
            <w:tcW w:w="1267" w:type="dxa"/>
            <w:vAlign w:val="center"/>
          </w:tcPr>
          <w:p w14:paraId="6BA1111B">
            <w:pPr>
              <w:snapToGrid w:val="0"/>
              <w:spacing w:line="360" w:lineRule="auto"/>
              <w:jc w:val="center"/>
              <w:rPr>
                <w:rFonts w:ascii="仿宋" w:hAnsi="仿宋" w:eastAsia="仿宋" w:cs="仿宋"/>
                <w:color w:val="auto"/>
                <w:sz w:val="24"/>
              </w:rPr>
            </w:pPr>
          </w:p>
        </w:tc>
      </w:tr>
      <w:tr w14:paraId="64D4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48BD4556">
            <w:pPr>
              <w:snapToGrid w:val="0"/>
              <w:spacing w:line="360" w:lineRule="auto"/>
              <w:jc w:val="center"/>
              <w:rPr>
                <w:rFonts w:ascii="仿宋" w:hAnsi="仿宋" w:eastAsia="仿宋" w:cs="仿宋"/>
                <w:color w:val="auto"/>
                <w:sz w:val="24"/>
              </w:rPr>
            </w:pPr>
          </w:p>
        </w:tc>
        <w:tc>
          <w:tcPr>
            <w:tcW w:w="1601" w:type="dxa"/>
            <w:vAlign w:val="center"/>
          </w:tcPr>
          <w:p w14:paraId="435F9027">
            <w:pPr>
              <w:snapToGrid w:val="0"/>
              <w:spacing w:line="360" w:lineRule="auto"/>
              <w:jc w:val="center"/>
              <w:rPr>
                <w:rFonts w:ascii="仿宋" w:hAnsi="仿宋" w:eastAsia="仿宋" w:cs="仿宋"/>
                <w:color w:val="auto"/>
                <w:sz w:val="24"/>
              </w:rPr>
            </w:pPr>
          </w:p>
        </w:tc>
        <w:tc>
          <w:tcPr>
            <w:tcW w:w="3407" w:type="dxa"/>
            <w:vAlign w:val="center"/>
          </w:tcPr>
          <w:p w14:paraId="2C5BA927">
            <w:pPr>
              <w:snapToGrid w:val="0"/>
              <w:spacing w:line="360" w:lineRule="auto"/>
              <w:jc w:val="center"/>
              <w:rPr>
                <w:rFonts w:ascii="仿宋" w:hAnsi="仿宋" w:eastAsia="仿宋" w:cs="仿宋"/>
                <w:color w:val="auto"/>
                <w:sz w:val="24"/>
              </w:rPr>
            </w:pPr>
          </w:p>
        </w:tc>
        <w:tc>
          <w:tcPr>
            <w:tcW w:w="2557" w:type="dxa"/>
            <w:vAlign w:val="center"/>
          </w:tcPr>
          <w:p w14:paraId="1D10A9DB">
            <w:pPr>
              <w:snapToGrid w:val="0"/>
              <w:spacing w:line="360" w:lineRule="auto"/>
              <w:jc w:val="center"/>
              <w:rPr>
                <w:rFonts w:ascii="仿宋" w:hAnsi="仿宋" w:eastAsia="仿宋" w:cs="仿宋"/>
                <w:color w:val="auto"/>
                <w:sz w:val="24"/>
              </w:rPr>
            </w:pPr>
          </w:p>
        </w:tc>
        <w:tc>
          <w:tcPr>
            <w:tcW w:w="1267" w:type="dxa"/>
            <w:vAlign w:val="center"/>
          </w:tcPr>
          <w:p w14:paraId="27741648">
            <w:pPr>
              <w:snapToGrid w:val="0"/>
              <w:spacing w:line="360" w:lineRule="auto"/>
              <w:jc w:val="center"/>
              <w:rPr>
                <w:rFonts w:ascii="仿宋" w:hAnsi="仿宋" w:eastAsia="仿宋" w:cs="仿宋"/>
                <w:color w:val="auto"/>
                <w:sz w:val="24"/>
              </w:rPr>
            </w:pPr>
          </w:p>
        </w:tc>
      </w:tr>
      <w:tr w14:paraId="5526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14:paraId="34E2EB84">
            <w:pPr>
              <w:snapToGrid w:val="0"/>
              <w:spacing w:line="360" w:lineRule="auto"/>
              <w:jc w:val="center"/>
              <w:rPr>
                <w:rFonts w:ascii="仿宋" w:hAnsi="仿宋" w:eastAsia="仿宋" w:cs="仿宋"/>
                <w:color w:val="auto"/>
                <w:sz w:val="24"/>
              </w:rPr>
            </w:pPr>
          </w:p>
        </w:tc>
        <w:tc>
          <w:tcPr>
            <w:tcW w:w="1601" w:type="dxa"/>
            <w:vAlign w:val="center"/>
          </w:tcPr>
          <w:p w14:paraId="40CEA430">
            <w:pPr>
              <w:snapToGrid w:val="0"/>
              <w:spacing w:line="360" w:lineRule="auto"/>
              <w:jc w:val="center"/>
              <w:rPr>
                <w:rFonts w:ascii="仿宋" w:hAnsi="仿宋" w:eastAsia="仿宋" w:cs="仿宋"/>
                <w:color w:val="auto"/>
                <w:sz w:val="24"/>
              </w:rPr>
            </w:pPr>
          </w:p>
        </w:tc>
        <w:tc>
          <w:tcPr>
            <w:tcW w:w="3407" w:type="dxa"/>
            <w:vAlign w:val="center"/>
          </w:tcPr>
          <w:p w14:paraId="3F4CFB5C">
            <w:pPr>
              <w:snapToGrid w:val="0"/>
              <w:spacing w:line="360" w:lineRule="auto"/>
              <w:jc w:val="center"/>
              <w:rPr>
                <w:rFonts w:ascii="仿宋" w:hAnsi="仿宋" w:eastAsia="仿宋" w:cs="仿宋"/>
                <w:color w:val="auto"/>
                <w:sz w:val="24"/>
              </w:rPr>
            </w:pPr>
          </w:p>
        </w:tc>
        <w:tc>
          <w:tcPr>
            <w:tcW w:w="2557" w:type="dxa"/>
            <w:vAlign w:val="center"/>
          </w:tcPr>
          <w:p w14:paraId="74AD8CA1">
            <w:pPr>
              <w:snapToGrid w:val="0"/>
              <w:spacing w:line="360" w:lineRule="auto"/>
              <w:jc w:val="center"/>
              <w:rPr>
                <w:rFonts w:ascii="仿宋" w:hAnsi="仿宋" w:eastAsia="仿宋" w:cs="仿宋"/>
                <w:color w:val="auto"/>
                <w:sz w:val="24"/>
              </w:rPr>
            </w:pPr>
          </w:p>
        </w:tc>
        <w:tc>
          <w:tcPr>
            <w:tcW w:w="1267" w:type="dxa"/>
            <w:vAlign w:val="center"/>
          </w:tcPr>
          <w:p w14:paraId="487679FC">
            <w:pPr>
              <w:snapToGrid w:val="0"/>
              <w:spacing w:line="360" w:lineRule="auto"/>
              <w:jc w:val="center"/>
              <w:rPr>
                <w:rFonts w:ascii="仿宋" w:hAnsi="仿宋" w:eastAsia="仿宋" w:cs="仿宋"/>
                <w:color w:val="auto"/>
                <w:sz w:val="24"/>
              </w:rPr>
            </w:pPr>
          </w:p>
        </w:tc>
      </w:tr>
    </w:tbl>
    <w:p w14:paraId="637FEF02">
      <w:pPr>
        <w:snapToGrid w:val="0"/>
        <w:spacing w:line="360" w:lineRule="auto"/>
        <w:ind w:left="480" w:hanging="480" w:hangingChars="200"/>
        <w:rPr>
          <w:rFonts w:ascii="仿宋" w:hAnsi="仿宋" w:eastAsia="仿宋" w:cs="仿宋"/>
          <w:color w:val="auto"/>
          <w:sz w:val="24"/>
        </w:rPr>
      </w:pPr>
    </w:p>
    <w:p w14:paraId="60073BD9">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“技术参数要求”逐条进行应答</w:t>
      </w:r>
      <w:r>
        <w:rPr>
          <w:rFonts w:hint="eastAsia" w:ascii="仿宋" w:hAnsi="仿宋" w:eastAsia="仿宋" w:cs="仿宋"/>
          <w:bCs/>
          <w:color w:val="auto"/>
          <w:sz w:val="24"/>
        </w:rPr>
        <w:t>。</w:t>
      </w:r>
    </w:p>
    <w:p w14:paraId="13E70E07">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14:paraId="127B8CCA">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6B901070">
      <w:pPr>
        <w:snapToGrid w:val="0"/>
        <w:spacing w:line="360" w:lineRule="auto"/>
        <w:ind w:firstLine="480" w:firstLineChars="200"/>
        <w:rPr>
          <w:rFonts w:ascii="仿宋" w:hAnsi="仿宋" w:eastAsia="仿宋" w:cs="仿宋"/>
          <w:bCs/>
          <w:color w:val="auto"/>
          <w:sz w:val="24"/>
        </w:rPr>
      </w:pPr>
    </w:p>
    <w:p w14:paraId="65B446A6">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1B2FDF8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19604FBF">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5DF51D05">
      <w:pPr>
        <w:rPr>
          <w:rStyle w:val="119"/>
          <w:rFonts w:ascii="仿宋" w:hAnsi="仿宋" w:eastAsia="仿宋" w:cs="仿宋"/>
          <w:b/>
          <w:color w:val="auto"/>
          <w:sz w:val="24"/>
          <w:szCs w:val="24"/>
          <w:highlight w:val="none"/>
        </w:rPr>
      </w:pPr>
      <w:r>
        <w:rPr>
          <w:rStyle w:val="119"/>
          <w:rFonts w:ascii="仿宋" w:hAnsi="仿宋" w:eastAsia="仿宋" w:cs="仿宋"/>
          <w:b/>
          <w:color w:val="auto"/>
          <w:sz w:val="24"/>
          <w:szCs w:val="24"/>
          <w:highlight w:val="none"/>
        </w:rPr>
        <w:br w:type="page"/>
      </w:r>
    </w:p>
    <w:p w14:paraId="24339EA3">
      <w:pPr>
        <w:pStyle w:val="4"/>
        <w:rPr>
          <w:rFonts w:ascii="仿宋" w:hAnsi="仿宋" w:eastAsia="仿宋" w:cs="仿宋"/>
          <w:color w:val="auto"/>
        </w:rPr>
      </w:pPr>
      <w:bookmarkStart w:id="81" w:name="_Toc11475"/>
      <w:bookmarkStart w:id="82" w:name="_Toc9203"/>
      <w:bookmarkStart w:id="83" w:name="_Toc16062"/>
      <w:bookmarkStart w:id="84" w:name="_Toc32720"/>
      <w:bookmarkStart w:id="85" w:name="_Toc2644"/>
      <w:bookmarkStart w:id="86" w:name="_Toc13871"/>
      <w:bookmarkStart w:id="87" w:name="_Toc5274"/>
      <w:bookmarkStart w:id="88" w:name="_Toc10055"/>
      <w:bookmarkStart w:id="89" w:name="_Toc28456"/>
      <w:bookmarkStart w:id="90" w:name="_Toc29373"/>
      <w:bookmarkStart w:id="91" w:name="_Toc14958"/>
      <w:r>
        <w:rPr>
          <w:rStyle w:val="119"/>
          <w:rFonts w:ascii="仿宋" w:hAnsi="仿宋" w:eastAsia="仿宋" w:cs="仿宋"/>
          <w:b/>
          <w:color w:val="auto"/>
          <w:sz w:val="24"/>
          <w:szCs w:val="24"/>
          <w:highlight w:val="none"/>
        </w:rPr>
        <w:t>格式</w:t>
      </w:r>
      <w:bookmarkEnd w:id="81"/>
      <w:r>
        <w:rPr>
          <w:rStyle w:val="119"/>
          <w:rFonts w:hint="eastAsia" w:ascii="仿宋" w:hAnsi="仿宋" w:cs="仿宋"/>
          <w:b/>
          <w:color w:val="auto"/>
          <w:sz w:val="24"/>
          <w:szCs w:val="24"/>
          <w:highlight w:val="none"/>
          <w:lang w:val="en-US" w:eastAsia="zh-CN"/>
        </w:rPr>
        <w:t>2-3</w:t>
      </w:r>
      <w:r>
        <w:rPr>
          <w:rFonts w:hint="eastAsia" w:ascii="仿宋" w:hAnsi="仿宋" w:cs="仿宋"/>
          <w:b/>
          <w:bCs/>
          <w:color w:val="auto"/>
          <w:sz w:val="24"/>
          <w:szCs w:val="24"/>
          <w:highlight w:val="none"/>
          <w:lang w:val="en-US" w:eastAsia="zh-CN"/>
        </w:rPr>
        <w:t>:</w:t>
      </w:r>
      <w:bookmarkEnd w:id="82"/>
      <w:bookmarkEnd w:id="83"/>
      <w:bookmarkEnd w:id="84"/>
      <w:bookmarkEnd w:id="85"/>
      <w:bookmarkEnd w:id="86"/>
      <w:bookmarkEnd w:id="87"/>
      <w:bookmarkEnd w:id="88"/>
      <w:bookmarkEnd w:id="89"/>
      <w:bookmarkEnd w:id="90"/>
      <w:bookmarkEnd w:id="91"/>
      <w:r>
        <w:rPr>
          <w:rFonts w:hint="eastAsia" w:ascii="仿宋" w:hAnsi="仿宋" w:eastAsia="仿宋" w:cs="仿宋"/>
          <w:b/>
          <w:bCs/>
          <w:color w:val="auto"/>
          <w:spacing w:val="-2"/>
          <w:sz w:val="24"/>
          <w:szCs w:val="24"/>
          <w:highlight w:val="none"/>
          <w:lang w:eastAsia="zh-CN"/>
        </w:rPr>
        <w:t>商务服务应答表</w:t>
      </w:r>
    </w:p>
    <w:p w14:paraId="36868DCD">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14:paraId="37681B62">
      <w:pPr>
        <w:pStyle w:val="10"/>
        <w:jc w:val="center"/>
        <w:rPr>
          <w:rFonts w:hint="default" w:ascii="Times New Roman" w:hAnsi="Times New Roman" w:eastAsia="宋体" w:cs="Times New Roman"/>
          <w:color w:val="auto"/>
          <w:sz w:val="18"/>
          <w:lang w:eastAsia="zh-CN"/>
        </w:rPr>
      </w:pPr>
    </w:p>
    <w:p w14:paraId="3D9A601E">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110E28D6">
      <w:pPr>
        <w:pStyle w:val="20"/>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14:paraId="7B3B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14:paraId="1D62EE1A">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14:paraId="65F7B2B4">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14:paraId="09D76726">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14:paraId="34554A32">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14:paraId="4B1BA67E">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14:paraId="4BB0E8D1">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14:paraId="5CBB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13602B23">
            <w:pPr>
              <w:snapToGrid w:val="0"/>
              <w:spacing w:line="360" w:lineRule="auto"/>
              <w:jc w:val="center"/>
              <w:rPr>
                <w:rFonts w:ascii="仿宋" w:hAnsi="仿宋" w:eastAsia="仿宋" w:cs="仿宋"/>
                <w:color w:val="auto"/>
                <w:sz w:val="24"/>
              </w:rPr>
            </w:pPr>
          </w:p>
        </w:tc>
        <w:tc>
          <w:tcPr>
            <w:tcW w:w="2115" w:type="dxa"/>
            <w:vAlign w:val="center"/>
          </w:tcPr>
          <w:p w14:paraId="6B970F1F">
            <w:pPr>
              <w:snapToGrid w:val="0"/>
              <w:spacing w:line="360" w:lineRule="auto"/>
              <w:jc w:val="center"/>
              <w:rPr>
                <w:rFonts w:ascii="仿宋" w:hAnsi="仿宋" w:eastAsia="仿宋" w:cs="仿宋"/>
                <w:color w:val="auto"/>
                <w:sz w:val="24"/>
              </w:rPr>
            </w:pPr>
          </w:p>
        </w:tc>
        <w:tc>
          <w:tcPr>
            <w:tcW w:w="2881" w:type="dxa"/>
            <w:vAlign w:val="center"/>
          </w:tcPr>
          <w:p w14:paraId="0F600084">
            <w:pPr>
              <w:snapToGrid w:val="0"/>
              <w:spacing w:line="360" w:lineRule="auto"/>
              <w:jc w:val="center"/>
              <w:rPr>
                <w:rFonts w:ascii="仿宋" w:hAnsi="仿宋" w:eastAsia="仿宋" w:cs="仿宋"/>
                <w:color w:val="auto"/>
                <w:sz w:val="24"/>
              </w:rPr>
            </w:pPr>
          </w:p>
        </w:tc>
        <w:tc>
          <w:tcPr>
            <w:tcW w:w="2411" w:type="dxa"/>
            <w:vAlign w:val="center"/>
          </w:tcPr>
          <w:p w14:paraId="625303EA">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14:paraId="00891A49">
            <w:pPr>
              <w:snapToGrid w:val="0"/>
              <w:spacing w:line="360" w:lineRule="auto"/>
              <w:ind w:left="317" w:hanging="316" w:hangingChars="132"/>
              <w:jc w:val="center"/>
              <w:rPr>
                <w:rFonts w:ascii="仿宋" w:hAnsi="仿宋" w:eastAsia="仿宋" w:cs="仿宋"/>
                <w:color w:val="auto"/>
                <w:sz w:val="24"/>
              </w:rPr>
            </w:pPr>
          </w:p>
        </w:tc>
      </w:tr>
      <w:tr w14:paraId="0ECC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55F7A6CD">
            <w:pPr>
              <w:snapToGrid w:val="0"/>
              <w:spacing w:line="360" w:lineRule="auto"/>
              <w:jc w:val="center"/>
              <w:rPr>
                <w:rFonts w:ascii="仿宋" w:hAnsi="仿宋" w:eastAsia="仿宋" w:cs="仿宋"/>
                <w:color w:val="auto"/>
                <w:sz w:val="24"/>
              </w:rPr>
            </w:pPr>
          </w:p>
        </w:tc>
        <w:tc>
          <w:tcPr>
            <w:tcW w:w="2115" w:type="dxa"/>
            <w:vAlign w:val="center"/>
          </w:tcPr>
          <w:p w14:paraId="76427F9B">
            <w:pPr>
              <w:snapToGrid w:val="0"/>
              <w:spacing w:line="360" w:lineRule="auto"/>
              <w:jc w:val="center"/>
              <w:rPr>
                <w:rFonts w:ascii="仿宋" w:hAnsi="仿宋" w:eastAsia="仿宋" w:cs="仿宋"/>
                <w:color w:val="auto"/>
                <w:sz w:val="24"/>
              </w:rPr>
            </w:pPr>
          </w:p>
        </w:tc>
        <w:tc>
          <w:tcPr>
            <w:tcW w:w="2881" w:type="dxa"/>
            <w:vAlign w:val="center"/>
          </w:tcPr>
          <w:p w14:paraId="72994681">
            <w:pPr>
              <w:snapToGrid w:val="0"/>
              <w:spacing w:line="360" w:lineRule="auto"/>
              <w:jc w:val="center"/>
              <w:rPr>
                <w:rFonts w:ascii="仿宋" w:hAnsi="仿宋" w:eastAsia="仿宋" w:cs="仿宋"/>
                <w:color w:val="auto"/>
                <w:sz w:val="24"/>
              </w:rPr>
            </w:pPr>
          </w:p>
        </w:tc>
        <w:tc>
          <w:tcPr>
            <w:tcW w:w="2411" w:type="dxa"/>
            <w:vAlign w:val="center"/>
          </w:tcPr>
          <w:p w14:paraId="50343E16">
            <w:pPr>
              <w:snapToGrid w:val="0"/>
              <w:spacing w:line="360" w:lineRule="auto"/>
              <w:jc w:val="center"/>
              <w:rPr>
                <w:rFonts w:ascii="仿宋" w:hAnsi="仿宋" w:eastAsia="仿宋" w:cs="仿宋"/>
                <w:color w:val="auto"/>
                <w:sz w:val="24"/>
              </w:rPr>
            </w:pPr>
          </w:p>
        </w:tc>
        <w:tc>
          <w:tcPr>
            <w:tcW w:w="1311" w:type="dxa"/>
            <w:vAlign w:val="center"/>
          </w:tcPr>
          <w:p w14:paraId="48B1135A">
            <w:pPr>
              <w:snapToGrid w:val="0"/>
              <w:spacing w:line="360" w:lineRule="auto"/>
              <w:jc w:val="center"/>
              <w:rPr>
                <w:rFonts w:ascii="仿宋" w:hAnsi="仿宋" w:eastAsia="仿宋" w:cs="仿宋"/>
                <w:color w:val="auto"/>
                <w:sz w:val="24"/>
              </w:rPr>
            </w:pPr>
          </w:p>
        </w:tc>
      </w:tr>
      <w:tr w14:paraId="27D3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4A28084C">
            <w:pPr>
              <w:snapToGrid w:val="0"/>
              <w:spacing w:line="360" w:lineRule="auto"/>
              <w:jc w:val="center"/>
              <w:rPr>
                <w:rFonts w:ascii="仿宋" w:hAnsi="仿宋" w:eastAsia="仿宋" w:cs="仿宋"/>
                <w:color w:val="auto"/>
                <w:sz w:val="24"/>
              </w:rPr>
            </w:pPr>
          </w:p>
        </w:tc>
        <w:tc>
          <w:tcPr>
            <w:tcW w:w="2115" w:type="dxa"/>
            <w:vAlign w:val="center"/>
          </w:tcPr>
          <w:p w14:paraId="7364CC3A">
            <w:pPr>
              <w:snapToGrid w:val="0"/>
              <w:spacing w:line="360" w:lineRule="auto"/>
              <w:jc w:val="center"/>
              <w:rPr>
                <w:rFonts w:ascii="仿宋" w:hAnsi="仿宋" w:eastAsia="仿宋" w:cs="仿宋"/>
                <w:color w:val="auto"/>
                <w:sz w:val="24"/>
              </w:rPr>
            </w:pPr>
          </w:p>
        </w:tc>
        <w:tc>
          <w:tcPr>
            <w:tcW w:w="2881" w:type="dxa"/>
            <w:vAlign w:val="center"/>
          </w:tcPr>
          <w:p w14:paraId="45E8D221">
            <w:pPr>
              <w:snapToGrid w:val="0"/>
              <w:spacing w:line="360" w:lineRule="auto"/>
              <w:jc w:val="center"/>
              <w:rPr>
                <w:rFonts w:ascii="仿宋" w:hAnsi="仿宋" w:eastAsia="仿宋" w:cs="仿宋"/>
                <w:color w:val="auto"/>
                <w:sz w:val="24"/>
              </w:rPr>
            </w:pPr>
          </w:p>
        </w:tc>
        <w:tc>
          <w:tcPr>
            <w:tcW w:w="2411" w:type="dxa"/>
            <w:vAlign w:val="center"/>
          </w:tcPr>
          <w:p w14:paraId="758592F8">
            <w:pPr>
              <w:snapToGrid w:val="0"/>
              <w:spacing w:line="360" w:lineRule="auto"/>
              <w:jc w:val="center"/>
              <w:rPr>
                <w:rFonts w:ascii="仿宋" w:hAnsi="仿宋" w:eastAsia="仿宋" w:cs="仿宋"/>
                <w:color w:val="auto"/>
                <w:sz w:val="24"/>
              </w:rPr>
            </w:pPr>
          </w:p>
        </w:tc>
        <w:tc>
          <w:tcPr>
            <w:tcW w:w="1311" w:type="dxa"/>
            <w:vAlign w:val="center"/>
          </w:tcPr>
          <w:p w14:paraId="11FF1C51">
            <w:pPr>
              <w:snapToGrid w:val="0"/>
              <w:spacing w:line="360" w:lineRule="auto"/>
              <w:jc w:val="center"/>
              <w:rPr>
                <w:rFonts w:ascii="仿宋" w:hAnsi="仿宋" w:eastAsia="仿宋" w:cs="仿宋"/>
                <w:color w:val="auto"/>
                <w:sz w:val="24"/>
              </w:rPr>
            </w:pPr>
          </w:p>
        </w:tc>
      </w:tr>
      <w:tr w14:paraId="395D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14:paraId="6FE17D66">
            <w:pPr>
              <w:snapToGrid w:val="0"/>
              <w:spacing w:line="360" w:lineRule="auto"/>
              <w:jc w:val="center"/>
              <w:rPr>
                <w:rFonts w:ascii="仿宋" w:hAnsi="仿宋" w:eastAsia="仿宋" w:cs="仿宋"/>
                <w:color w:val="auto"/>
                <w:sz w:val="24"/>
              </w:rPr>
            </w:pPr>
          </w:p>
        </w:tc>
        <w:tc>
          <w:tcPr>
            <w:tcW w:w="2115" w:type="dxa"/>
            <w:vAlign w:val="center"/>
          </w:tcPr>
          <w:p w14:paraId="06632751">
            <w:pPr>
              <w:snapToGrid w:val="0"/>
              <w:spacing w:line="360" w:lineRule="auto"/>
              <w:jc w:val="center"/>
              <w:rPr>
                <w:rFonts w:ascii="仿宋" w:hAnsi="仿宋" w:eastAsia="仿宋" w:cs="仿宋"/>
                <w:color w:val="auto"/>
                <w:sz w:val="24"/>
              </w:rPr>
            </w:pPr>
          </w:p>
        </w:tc>
        <w:tc>
          <w:tcPr>
            <w:tcW w:w="2881" w:type="dxa"/>
            <w:vAlign w:val="center"/>
          </w:tcPr>
          <w:p w14:paraId="0897DBF3">
            <w:pPr>
              <w:snapToGrid w:val="0"/>
              <w:spacing w:line="360" w:lineRule="auto"/>
              <w:jc w:val="center"/>
              <w:rPr>
                <w:rFonts w:ascii="仿宋" w:hAnsi="仿宋" w:eastAsia="仿宋" w:cs="仿宋"/>
                <w:color w:val="auto"/>
                <w:sz w:val="24"/>
              </w:rPr>
            </w:pPr>
          </w:p>
        </w:tc>
        <w:tc>
          <w:tcPr>
            <w:tcW w:w="2411" w:type="dxa"/>
            <w:vAlign w:val="center"/>
          </w:tcPr>
          <w:p w14:paraId="313BE71C">
            <w:pPr>
              <w:snapToGrid w:val="0"/>
              <w:spacing w:line="360" w:lineRule="auto"/>
              <w:jc w:val="center"/>
              <w:rPr>
                <w:rFonts w:ascii="仿宋" w:hAnsi="仿宋" w:eastAsia="仿宋" w:cs="仿宋"/>
                <w:color w:val="auto"/>
                <w:sz w:val="24"/>
              </w:rPr>
            </w:pPr>
          </w:p>
        </w:tc>
        <w:tc>
          <w:tcPr>
            <w:tcW w:w="1311" w:type="dxa"/>
            <w:vAlign w:val="center"/>
          </w:tcPr>
          <w:p w14:paraId="70801DE5">
            <w:pPr>
              <w:snapToGrid w:val="0"/>
              <w:spacing w:line="360" w:lineRule="auto"/>
              <w:jc w:val="center"/>
              <w:rPr>
                <w:rFonts w:ascii="仿宋" w:hAnsi="仿宋" w:eastAsia="仿宋" w:cs="仿宋"/>
                <w:color w:val="auto"/>
                <w:sz w:val="24"/>
              </w:rPr>
            </w:pPr>
          </w:p>
        </w:tc>
      </w:tr>
    </w:tbl>
    <w:p w14:paraId="1B61475E">
      <w:pPr>
        <w:snapToGrid w:val="0"/>
        <w:spacing w:line="360" w:lineRule="auto"/>
        <w:ind w:left="480" w:hanging="480" w:hangingChars="200"/>
        <w:rPr>
          <w:rFonts w:ascii="仿宋" w:hAnsi="仿宋" w:eastAsia="仿宋" w:cs="仿宋"/>
          <w:bCs/>
          <w:color w:val="auto"/>
          <w:sz w:val="24"/>
        </w:rPr>
      </w:pPr>
    </w:p>
    <w:p w14:paraId="5D16755E">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“商务要求”逐条进行应答</w:t>
      </w:r>
      <w:r>
        <w:rPr>
          <w:rFonts w:hint="eastAsia" w:ascii="仿宋" w:hAnsi="仿宋" w:eastAsia="仿宋" w:cs="仿宋"/>
          <w:bCs/>
          <w:color w:val="auto"/>
          <w:sz w:val="24"/>
        </w:rPr>
        <w:t>。</w:t>
      </w:r>
    </w:p>
    <w:p w14:paraId="0FE8AE6E">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w:t>
      </w:r>
      <w:r>
        <w:rPr>
          <w:rFonts w:hint="eastAsia" w:ascii="仿宋" w:hAnsi="仿宋" w:eastAsia="仿宋" w:cs="仿宋"/>
          <w:bCs/>
          <w:color w:val="000000" w:themeColor="text1"/>
          <w:sz w:val="24"/>
          <w14:textFill>
            <w14:solidFill>
              <w14:schemeClr w14:val="tx1"/>
            </w14:solidFill>
          </w14:textFill>
        </w:rPr>
        <w:t>判</w:t>
      </w:r>
      <w:r>
        <w:rPr>
          <w:rFonts w:hint="eastAsia" w:ascii="仿宋" w:hAnsi="仿宋" w:eastAsia="仿宋" w:cs="仿宋"/>
          <w:bCs/>
          <w:color w:val="000000" w:themeColor="text1"/>
          <w:sz w:val="24"/>
          <w:lang w:eastAsia="zh-CN"/>
          <w14:textFill>
            <w14:solidFill>
              <w14:schemeClr w14:val="tx1"/>
            </w14:solidFill>
          </w14:textFill>
        </w:rPr>
        <w:t>文件</w:t>
      </w:r>
      <w:r>
        <w:rPr>
          <w:rFonts w:hint="eastAsia" w:ascii="仿宋" w:hAnsi="仿宋" w:eastAsia="仿宋" w:cs="仿宋"/>
          <w:bCs/>
          <w:color w:val="000000" w:themeColor="text1"/>
          <w:sz w:val="24"/>
          <w14:textFill>
            <w14:solidFill>
              <w14:schemeClr w14:val="tx1"/>
            </w14:solidFill>
          </w14:textFill>
        </w:rPr>
        <w:t>商</w:t>
      </w:r>
      <w:r>
        <w:rPr>
          <w:rFonts w:hint="eastAsia" w:ascii="仿宋" w:hAnsi="仿宋" w:eastAsia="仿宋" w:cs="仿宋"/>
          <w:bCs/>
          <w:color w:val="auto"/>
          <w:sz w:val="24"/>
        </w:rPr>
        <w:t>务要求的顺序对应填写。</w:t>
      </w:r>
    </w:p>
    <w:p w14:paraId="596FBE16">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0DBFF8B3">
      <w:pPr>
        <w:snapToGrid w:val="0"/>
        <w:spacing w:line="360" w:lineRule="auto"/>
        <w:ind w:firstLine="480" w:firstLineChars="200"/>
        <w:rPr>
          <w:rFonts w:ascii="仿宋" w:hAnsi="仿宋" w:eastAsia="仿宋" w:cs="仿宋"/>
          <w:bCs/>
          <w:color w:val="auto"/>
          <w:sz w:val="24"/>
        </w:rPr>
      </w:pPr>
    </w:p>
    <w:p w14:paraId="2D5538D1">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6371EFB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1E13C13E">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6448B25C">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3893CAA">
      <w:pPr>
        <w:pStyle w:val="4"/>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14:paraId="5F054B25">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14:paraId="12288718">
      <w:pPr>
        <w:pStyle w:val="10"/>
        <w:jc w:val="center"/>
        <w:rPr>
          <w:rFonts w:hint="eastAsia" w:ascii="仿宋" w:hAnsi="仿宋" w:eastAsia="仿宋" w:cs="仿宋"/>
          <w:b/>
          <w:bCs/>
          <w:color w:val="auto"/>
          <w:sz w:val="36"/>
          <w:szCs w:val="36"/>
        </w:rPr>
      </w:pPr>
    </w:p>
    <w:p w14:paraId="409DAE2B">
      <w:pPr>
        <w:jc w:val="center"/>
        <w:rPr>
          <w:rFonts w:hint="default" w:ascii="Times New Roman" w:hAnsi="Times New Roman" w:eastAsia="宋体" w:cs="Times New Roman"/>
          <w:color w:val="auto"/>
          <w:sz w:val="21"/>
          <w:szCs w:val="24"/>
        </w:rPr>
      </w:pPr>
    </w:p>
    <w:tbl>
      <w:tblPr>
        <w:tblStyle w:val="25"/>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14:paraId="001E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14:paraId="23D1DD94">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14:paraId="6E93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14:paraId="01CA579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14:paraId="06F9A988">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14:paraId="678A25AC">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14:paraId="0EC7E83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14:paraId="03E2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14:paraId="4D3B0515">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14:paraId="313C0286">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14:paraId="5BA8EB0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05A518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14:paraId="237C7D7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14:paraId="403BB22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14:paraId="57D1D491">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14:paraId="0B216BBF">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610C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BB38CDB">
            <w:pPr>
              <w:spacing w:line="240" w:lineRule="auto"/>
              <w:jc w:val="center"/>
              <w:rPr>
                <w:rFonts w:hint="eastAsia" w:ascii="仿宋" w:hAnsi="仿宋" w:eastAsia="仿宋" w:cs="仿宋"/>
                <w:color w:val="auto"/>
                <w:sz w:val="24"/>
                <w:highlight w:val="none"/>
              </w:rPr>
            </w:pPr>
          </w:p>
        </w:tc>
        <w:tc>
          <w:tcPr>
            <w:tcW w:w="1053" w:type="dxa"/>
            <w:noWrap w:val="0"/>
            <w:vAlign w:val="center"/>
          </w:tcPr>
          <w:p w14:paraId="5285BDE4">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83A9F07">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6F789B49">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17204341">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2AABE458">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4926B694">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1590E5D6">
            <w:pPr>
              <w:spacing w:line="240" w:lineRule="auto"/>
              <w:ind w:firstLine="480" w:firstLineChars="200"/>
              <w:jc w:val="center"/>
              <w:rPr>
                <w:rFonts w:hint="eastAsia" w:ascii="仿宋" w:hAnsi="仿宋" w:eastAsia="仿宋" w:cs="仿宋"/>
                <w:color w:val="auto"/>
                <w:sz w:val="24"/>
                <w:highlight w:val="none"/>
              </w:rPr>
            </w:pPr>
          </w:p>
        </w:tc>
      </w:tr>
      <w:tr w14:paraId="35FC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8A0D137">
            <w:pPr>
              <w:spacing w:line="240" w:lineRule="auto"/>
              <w:jc w:val="center"/>
              <w:rPr>
                <w:rFonts w:hint="eastAsia" w:ascii="仿宋" w:hAnsi="仿宋" w:eastAsia="仿宋" w:cs="仿宋"/>
                <w:color w:val="auto"/>
                <w:sz w:val="24"/>
                <w:highlight w:val="none"/>
              </w:rPr>
            </w:pPr>
          </w:p>
        </w:tc>
        <w:tc>
          <w:tcPr>
            <w:tcW w:w="1053" w:type="dxa"/>
            <w:noWrap w:val="0"/>
            <w:vAlign w:val="center"/>
          </w:tcPr>
          <w:p w14:paraId="26FEE8E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3689DD51">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3AF7EE5C">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70CA7C47">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44F6D84C">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E1E4100">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3A646ED7">
            <w:pPr>
              <w:spacing w:line="240" w:lineRule="auto"/>
              <w:ind w:firstLine="480" w:firstLineChars="200"/>
              <w:jc w:val="center"/>
              <w:rPr>
                <w:rFonts w:hint="eastAsia" w:ascii="仿宋" w:hAnsi="仿宋" w:eastAsia="仿宋" w:cs="仿宋"/>
                <w:color w:val="auto"/>
                <w:sz w:val="24"/>
                <w:highlight w:val="none"/>
              </w:rPr>
            </w:pPr>
          </w:p>
        </w:tc>
      </w:tr>
      <w:tr w14:paraId="09CE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A8474DD">
            <w:pPr>
              <w:spacing w:line="240" w:lineRule="auto"/>
              <w:jc w:val="center"/>
              <w:rPr>
                <w:rFonts w:hint="eastAsia" w:ascii="仿宋" w:hAnsi="仿宋" w:eastAsia="仿宋" w:cs="仿宋"/>
                <w:color w:val="auto"/>
                <w:sz w:val="24"/>
                <w:highlight w:val="none"/>
              </w:rPr>
            </w:pPr>
          </w:p>
        </w:tc>
        <w:tc>
          <w:tcPr>
            <w:tcW w:w="1053" w:type="dxa"/>
            <w:noWrap w:val="0"/>
            <w:vAlign w:val="center"/>
          </w:tcPr>
          <w:p w14:paraId="2DE79D7F">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FC25E9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881D424">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4BE9D9F8">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664406B1">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1CFEEA3E">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40417DE0">
            <w:pPr>
              <w:spacing w:line="240" w:lineRule="auto"/>
              <w:ind w:firstLine="480" w:firstLineChars="200"/>
              <w:jc w:val="center"/>
              <w:rPr>
                <w:rFonts w:hint="eastAsia" w:ascii="仿宋" w:hAnsi="仿宋" w:eastAsia="仿宋" w:cs="仿宋"/>
                <w:color w:val="auto"/>
                <w:sz w:val="24"/>
                <w:highlight w:val="none"/>
              </w:rPr>
            </w:pPr>
          </w:p>
        </w:tc>
      </w:tr>
      <w:tr w14:paraId="6F7F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40DDD018">
            <w:pPr>
              <w:spacing w:line="240" w:lineRule="auto"/>
              <w:jc w:val="center"/>
              <w:rPr>
                <w:rFonts w:hint="eastAsia" w:ascii="仿宋" w:hAnsi="仿宋" w:eastAsia="仿宋" w:cs="仿宋"/>
                <w:color w:val="auto"/>
                <w:sz w:val="24"/>
                <w:highlight w:val="none"/>
              </w:rPr>
            </w:pPr>
          </w:p>
        </w:tc>
        <w:tc>
          <w:tcPr>
            <w:tcW w:w="1053" w:type="dxa"/>
            <w:noWrap w:val="0"/>
            <w:vAlign w:val="center"/>
          </w:tcPr>
          <w:p w14:paraId="53AEAA68">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3698606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DD5CC05">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264A175D">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0BD1B15">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079EAC04">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28A6CD2D">
            <w:pPr>
              <w:spacing w:line="240" w:lineRule="auto"/>
              <w:ind w:firstLine="480" w:firstLineChars="200"/>
              <w:jc w:val="center"/>
              <w:rPr>
                <w:rFonts w:hint="eastAsia" w:ascii="仿宋" w:hAnsi="仿宋" w:eastAsia="仿宋" w:cs="仿宋"/>
                <w:color w:val="auto"/>
                <w:sz w:val="24"/>
                <w:highlight w:val="none"/>
              </w:rPr>
            </w:pPr>
          </w:p>
        </w:tc>
      </w:tr>
      <w:tr w14:paraId="206F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7BC6216">
            <w:pPr>
              <w:spacing w:line="240" w:lineRule="auto"/>
              <w:jc w:val="center"/>
              <w:rPr>
                <w:rFonts w:hint="eastAsia" w:ascii="仿宋" w:hAnsi="仿宋" w:eastAsia="仿宋" w:cs="仿宋"/>
                <w:color w:val="auto"/>
                <w:sz w:val="24"/>
                <w:highlight w:val="none"/>
              </w:rPr>
            </w:pPr>
          </w:p>
        </w:tc>
        <w:tc>
          <w:tcPr>
            <w:tcW w:w="1053" w:type="dxa"/>
            <w:noWrap w:val="0"/>
            <w:vAlign w:val="center"/>
          </w:tcPr>
          <w:p w14:paraId="2C3435B5">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306E0ACF">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5CA5171">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64B626FB">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76DE4B0F">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79809FFA">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18EEEC8E">
            <w:pPr>
              <w:spacing w:line="240" w:lineRule="auto"/>
              <w:ind w:firstLine="480" w:firstLineChars="200"/>
              <w:jc w:val="center"/>
              <w:rPr>
                <w:rFonts w:hint="eastAsia" w:ascii="仿宋" w:hAnsi="仿宋" w:eastAsia="仿宋" w:cs="仿宋"/>
                <w:color w:val="auto"/>
                <w:sz w:val="24"/>
                <w:highlight w:val="none"/>
              </w:rPr>
            </w:pPr>
          </w:p>
        </w:tc>
      </w:tr>
      <w:tr w14:paraId="3C58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0275BBE">
            <w:pPr>
              <w:spacing w:line="240" w:lineRule="auto"/>
              <w:jc w:val="center"/>
              <w:rPr>
                <w:rFonts w:hint="eastAsia" w:ascii="仿宋" w:hAnsi="仿宋" w:eastAsia="仿宋" w:cs="仿宋"/>
                <w:color w:val="auto"/>
                <w:sz w:val="24"/>
                <w:highlight w:val="none"/>
              </w:rPr>
            </w:pPr>
          </w:p>
        </w:tc>
        <w:tc>
          <w:tcPr>
            <w:tcW w:w="1053" w:type="dxa"/>
            <w:noWrap w:val="0"/>
            <w:vAlign w:val="center"/>
          </w:tcPr>
          <w:p w14:paraId="26F87D62">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1658FDB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8D6A35D">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0956B8A1">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0DC18540">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65FEB5B2">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42E5D0F9">
            <w:pPr>
              <w:spacing w:line="240" w:lineRule="auto"/>
              <w:ind w:firstLine="480" w:firstLineChars="200"/>
              <w:jc w:val="center"/>
              <w:rPr>
                <w:rFonts w:hint="eastAsia" w:ascii="仿宋" w:hAnsi="仿宋" w:eastAsia="仿宋" w:cs="仿宋"/>
                <w:color w:val="auto"/>
                <w:sz w:val="24"/>
                <w:highlight w:val="none"/>
              </w:rPr>
            </w:pPr>
          </w:p>
        </w:tc>
      </w:tr>
      <w:tr w14:paraId="0E33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44E0110">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14:paraId="2CC08454">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6F8008B">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2423678">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15602FF6">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49E19250">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7252C7BF">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09254848">
            <w:pPr>
              <w:spacing w:line="240" w:lineRule="auto"/>
              <w:ind w:firstLine="480" w:firstLineChars="200"/>
              <w:jc w:val="center"/>
              <w:rPr>
                <w:rFonts w:hint="eastAsia" w:ascii="仿宋" w:hAnsi="仿宋" w:eastAsia="仿宋" w:cs="仿宋"/>
                <w:color w:val="auto"/>
                <w:sz w:val="24"/>
                <w:highlight w:val="none"/>
              </w:rPr>
            </w:pPr>
          </w:p>
        </w:tc>
      </w:tr>
    </w:tbl>
    <w:p w14:paraId="37EF7D1A">
      <w:pPr>
        <w:snapToGrid w:val="0"/>
        <w:spacing w:line="360" w:lineRule="auto"/>
        <w:ind w:firstLine="480" w:firstLineChars="200"/>
        <w:rPr>
          <w:rFonts w:ascii="仿宋" w:hAnsi="仿宋" w:eastAsia="仿宋" w:cs="仿宋"/>
          <w:color w:val="auto"/>
          <w:sz w:val="24"/>
        </w:rPr>
      </w:pPr>
    </w:p>
    <w:p w14:paraId="7C908BBE">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14:paraId="0636002B">
      <w:pPr>
        <w:snapToGrid w:val="0"/>
        <w:spacing w:line="360" w:lineRule="auto"/>
        <w:ind w:firstLine="480" w:firstLineChars="200"/>
        <w:rPr>
          <w:rFonts w:ascii="仿宋" w:hAnsi="仿宋" w:eastAsia="仿宋" w:cs="仿宋"/>
          <w:color w:val="auto"/>
          <w:sz w:val="24"/>
        </w:rPr>
      </w:pPr>
    </w:p>
    <w:p w14:paraId="649D0C3D">
      <w:pPr>
        <w:snapToGrid w:val="0"/>
        <w:spacing w:line="360" w:lineRule="auto"/>
        <w:ind w:firstLine="480" w:firstLineChars="200"/>
        <w:rPr>
          <w:rFonts w:ascii="仿宋" w:hAnsi="仿宋" w:eastAsia="仿宋" w:cs="仿宋"/>
          <w:bCs/>
          <w:color w:val="auto"/>
          <w:sz w:val="24"/>
        </w:rPr>
      </w:pPr>
      <w:bookmarkStart w:id="92" w:name="_Toc22168"/>
      <w:bookmarkStart w:id="93" w:name="_Toc9098_WPSOffice_Level2"/>
      <w:bookmarkStart w:id="94" w:name="_Toc7155"/>
      <w:r>
        <w:rPr>
          <w:rFonts w:hint="eastAsia" w:ascii="仿宋" w:hAnsi="仿宋" w:eastAsia="仿宋" w:cs="仿宋"/>
          <w:bCs/>
          <w:color w:val="auto"/>
          <w:sz w:val="24"/>
        </w:rPr>
        <w:t xml:space="preserve">供应商名称（盖章）： </w:t>
      </w:r>
    </w:p>
    <w:p w14:paraId="0E83255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1D3F2403">
      <w:pPr>
        <w:pStyle w:val="24"/>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14:paraId="323B5690">
      <w:pPr>
        <w:rPr>
          <w:rFonts w:ascii="仿宋" w:hAnsi="仿宋" w:eastAsia="仿宋" w:cs="仿宋"/>
          <w:color w:val="auto"/>
        </w:rPr>
      </w:pPr>
      <w:r>
        <w:rPr>
          <w:rFonts w:hint="eastAsia" w:ascii="仿宋" w:hAnsi="仿宋" w:eastAsia="仿宋" w:cs="仿宋"/>
          <w:color w:val="auto"/>
        </w:rPr>
        <w:br w:type="page"/>
      </w:r>
    </w:p>
    <w:bookmarkEnd w:id="92"/>
    <w:bookmarkEnd w:id="93"/>
    <w:bookmarkEnd w:id="94"/>
    <w:p w14:paraId="194149A8">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95" w:name="_Toc18047"/>
      <w:bookmarkStart w:id="96" w:name="_Toc22748"/>
      <w:bookmarkStart w:id="97" w:name="_Toc32367"/>
      <w:bookmarkStart w:id="98" w:name="_Toc27414"/>
      <w:bookmarkStart w:id="99" w:name="_Toc32408"/>
      <w:bookmarkStart w:id="100" w:name="_Toc23168"/>
      <w:bookmarkStart w:id="101" w:name="_Toc32510"/>
      <w:bookmarkStart w:id="102" w:name="_Toc1227"/>
      <w:bookmarkStart w:id="103" w:name="_Toc10907_WPSOffice_Level2"/>
      <w:bookmarkStart w:id="104" w:name="_Toc5095"/>
      <w:bookmarkStart w:id="105" w:name="_Toc3253"/>
      <w:bookmarkStart w:id="106" w:name="_Toc12168"/>
      <w:bookmarkStart w:id="107" w:name="_Toc226877196"/>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cs="仿宋"/>
          <w:b/>
          <w:bCs/>
          <w:color w:val="auto"/>
          <w:sz w:val="24"/>
        </w:rPr>
        <w:t>:</w:t>
      </w:r>
      <w:r>
        <w:rPr>
          <w:rFonts w:hint="eastAsia" w:ascii="仿宋" w:hAnsi="仿宋" w:eastAsia="仿宋" w:cs="仿宋"/>
          <w:b/>
          <w:bCs/>
          <w:color w:val="auto"/>
          <w:spacing w:val="-2"/>
          <w:kern w:val="0"/>
          <w:sz w:val="24"/>
          <w:szCs w:val="24"/>
          <w:highlight w:val="none"/>
          <w:lang w:val="en-US" w:eastAsia="zh-CN" w:bidi="ar-SA"/>
        </w:rPr>
        <w:t>项目实施及售后服务方案</w:t>
      </w:r>
    </w:p>
    <w:p w14:paraId="6693538A">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14:paraId="79514091">
      <w:pPr>
        <w:jc w:val="center"/>
        <w:outlineLvl w:val="9"/>
        <w:rPr>
          <w:rFonts w:ascii="仿宋" w:hAnsi="仿宋" w:eastAsia="仿宋" w:cs="仿宋"/>
          <w:color w:val="auto"/>
          <w:spacing w:val="-2"/>
          <w:sz w:val="36"/>
          <w:szCs w:val="36"/>
        </w:rPr>
      </w:pPr>
      <w:bookmarkStart w:id="108" w:name="_Toc31522"/>
      <w:bookmarkStart w:id="109" w:name="_Toc14948"/>
      <w:r>
        <w:rPr>
          <w:rFonts w:hint="eastAsia" w:ascii="仿宋" w:hAnsi="仿宋" w:eastAsia="仿宋" w:cs="仿宋"/>
          <w:b/>
          <w:bCs/>
          <w:color w:val="000000"/>
          <w:spacing w:val="-2"/>
          <w:sz w:val="36"/>
          <w:szCs w:val="36"/>
          <w:highlight w:val="none"/>
        </w:rPr>
        <w:t>项目实施及售后服务方案</w:t>
      </w:r>
      <w:bookmarkEnd w:id="108"/>
      <w:bookmarkEnd w:id="109"/>
    </w:p>
    <w:p w14:paraId="5EAD26A4">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2B3264B9">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266B1A2C">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6554CA07">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14:paraId="41EE8507">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0AED83FC">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14:paraId="148F464D">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14:paraId="0ED80D35">
      <w:pPr>
        <w:snapToGrid w:val="0"/>
        <w:spacing w:line="360" w:lineRule="auto"/>
        <w:jc w:val="center"/>
        <w:rPr>
          <w:rFonts w:ascii="仿宋" w:hAnsi="仿宋" w:eastAsia="仿宋" w:cs="仿宋"/>
          <w:color w:val="auto"/>
          <w:sz w:val="24"/>
        </w:rPr>
      </w:pPr>
    </w:p>
    <w:p w14:paraId="45E711C5">
      <w:pPr>
        <w:snapToGrid w:val="0"/>
        <w:spacing w:line="360" w:lineRule="auto"/>
        <w:jc w:val="center"/>
        <w:rPr>
          <w:rFonts w:ascii="仿宋" w:hAnsi="仿宋" w:eastAsia="仿宋" w:cs="仿宋"/>
          <w:color w:val="auto"/>
          <w:sz w:val="24"/>
        </w:rPr>
      </w:pPr>
    </w:p>
    <w:p w14:paraId="7CC928B3">
      <w:pPr>
        <w:snapToGrid w:val="0"/>
        <w:spacing w:line="360" w:lineRule="auto"/>
        <w:jc w:val="center"/>
        <w:rPr>
          <w:rFonts w:ascii="仿宋" w:hAnsi="仿宋" w:eastAsia="仿宋" w:cs="仿宋"/>
          <w:color w:val="auto"/>
          <w:sz w:val="24"/>
        </w:rPr>
      </w:pPr>
    </w:p>
    <w:p w14:paraId="3E3B91E8">
      <w:pPr>
        <w:snapToGrid w:val="0"/>
        <w:spacing w:line="360" w:lineRule="auto"/>
        <w:jc w:val="center"/>
        <w:rPr>
          <w:rFonts w:ascii="仿宋" w:hAnsi="仿宋" w:eastAsia="仿宋" w:cs="仿宋"/>
          <w:color w:val="auto"/>
          <w:sz w:val="24"/>
        </w:rPr>
      </w:pPr>
    </w:p>
    <w:p w14:paraId="40BD6ABF">
      <w:pPr>
        <w:snapToGrid w:val="0"/>
        <w:spacing w:line="360" w:lineRule="auto"/>
        <w:jc w:val="center"/>
        <w:rPr>
          <w:rFonts w:ascii="仿宋" w:hAnsi="仿宋" w:eastAsia="仿宋" w:cs="仿宋"/>
          <w:color w:val="auto"/>
          <w:sz w:val="24"/>
        </w:rPr>
      </w:pPr>
    </w:p>
    <w:p w14:paraId="6B8A5DAD">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72BBF980">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20011FCD">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41FC3C8F">
      <w:pPr>
        <w:rPr>
          <w:rFonts w:hint="eastAsia" w:ascii="仿宋" w:hAnsi="仿宋" w:eastAsia="仿宋" w:cs="仿宋"/>
          <w:bCs/>
          <w:color w:val="auto"/>
        </w:rPr>
      </w:pPr>
      <w:r>
        <w:rPr>
          <w:rFonts w:hint="eastAsia" w:ascii="仿宋" w:hAnsi="仿宋" w:eastAsia="仿宋" w:cs="仿宋"/>
          <w:bCs/>
          <w:color w:val="auto"/>
        </w:rPr>
        <w:br w:type="page"/>
      </w:r>
    </w:p>
    <w:bookmarkEnd w:id="95"/>
    <w:bookmarkEnd w:id="96"/>
    <w:bookmarkEnd w:id="97"/>
    <w:bookmarkEnd w:id="98"/>
    <w:bookmarkEnd w:id="99"/>
    <w:bookmarkEnd w:id="100"/>
    <w:bookmarkEnd w:id="101"/>
    <w:bookmarkEnd w:id="102"/>
    <w:bookmarkEnd w:id="103"/>
    <w:bookmarkEnd w:id="104"/>
    <w:bookmarkEnd w:id="105"/>
    <w:bookmarkEnd w:id="106"/>
    <w:bookmarkEnd w:id="107"/>
    <w:p w14:paraId="0AE5BDAE">
      <w:pPr>
        <w:pStyle w:val="10"/>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供应商基本情况表</w:t>
      </w:r>
      <w:bookmarkEnd w:id="78"/>
      <w:bookmarkEnd w:id="79"/>
      <w:bookmarkEnd w:id="80"/>
    </w:p>
    <w:p w14:paraId="713F5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14:paraId="2514953B">
      <w:pPr>
        <w:autoSpaceDE w:val="0"/>
        <w:autoSpaceDN w:val="0"/>
        <w:snapToGrid w:val="0"/>
        <w:spacing w:line="360" w:lineRule="auto"/>
        <w:jc w:val="center"/>
        <w:rPr>
          <w:rFonts w:ascii="仿宋" w:hAnsi="仿宋" w:eastAsia="仿宋" w:cs="仿宋"/>
          <w:color w:val="auto"/>
          <w:sz w:val="20"/>
        </w:rPr>
      </w:pPr>
    </w:p>
    <w:tbl>
      <w:tblPr>
        <w:tblStyle w:val="25"/>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14:paraId="79628B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14:paraId="4E6A61D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14:paraId="054F8AD7">
            <w:pPr>
              <w:autoSpaceDE w:val="0"/>
              <w:autoSpaceDN w:val="0"/>
              <w:snapToGrid w:val="0"/>
              <w:jc w:val="center"/>
              <w:rPr>
                <w:rFonts w:ascii="仿宋" w:hAnsi="仿宋" w:eastAsia="仿宋" w:cs="仿宋"/>
                <w:color w:val="auto"/>
                <w:sz w:val="24"/>
              </w:rPr>
            </w:pPr>
          </w:p>
        </w:tc>
      </w:tr>
      <w:tr w14:paraId="3EFAFD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14:paraId="1D8A6A6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14:paraId="4DB67C12">
            <w:pPr>
              <w:autoSpaceDE w:val="0"/>
              <w:autoSpaceDN w:val="0"/>
              <w:snapToGrid w:val="0"/>
              <w:jc w:val="center"/>
              <w:rPr>
                <w:rFonts w:ascii="仿宋" w:hAnsi="仿宋" w:eastAsia="仿宋" w:cs="仿宋"/>
                <w:color w:val="auto"/>
                <w:sz w:val="24"/>
              </w:rPr>
            </w:pPr>
          </w:p>
        </w:tc>
        <w:tc>
          <w:tcPr>
            <w:tcW w:w="1553" w:type="dxa"/>
            <w:vAlign w:val="center"/>
          </w:tcPr>
          <w:p w14:paraId="2F29360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14:paraId="5455C893">
            <w:pPr>
              <w:autoSpaceDE w:val="0"/>
              <w:autoSpaceDN w:val="0"/>
              <w:snapToGrid w:val="0"/>
              <w:jc w:val="center"/>
              <w:rPr>
                <w:rFonts w:ascii="仿宋" w:hAnsi="仿宋" w:eastAsia="仿宋" w:cs="仿宋"/>
                <w:color w:val="auto"/>
                <w:sz w:val="24"/>
              </w:rPr>
            </w:pPr>
          </w:p>
        </w:tc>
      </w:tr>
      <w:tr w14:paraId="5C4D1A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14:paraId="2D253C5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14:paraId="797BFC8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14:paraId="341FB9B2">
            <w:pPr>
              <w:autoSpaceDE w:val="0"/>
              <w:autoSpaceDN w:val="0"/>
              <w:snapToGrid w:val="0"/>
              <w:jc w:val="center"/>
              <w:rPr>
                <w:rFonts w:ascii="仿宋" w:hAnsi="仿宋" w:eastAsia="仿宋" w:cs="仿宋"/>
                <w:color w:val="auto"/>
                <w:sz w:val="24"/>
              </w:rPr>
            </w:pPr>
          </w:p>
        </w:tc>
        <w:tc>
          <w:tcPr>
            <w:tcW w:w="1553" w:type="dxa"/>
            <w:vAlign w:val="center"/>
          </w:tcPr>
          <w:p w14:paraId="6270632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14:paraId="6D80EF20">
            <w:pPr>
              <w:autoSpaceDE w:val="0"/>
              <w:autoSpaceDN w:val="0"/>
              <w:snapToGrid w:val="0"/>
              <w:jc w:val="center"/>
              <w:rPr>
                <w:rFonts w:ascii="仿宋" w:hAnsi="仿宋" w:eastAsia="仿宋" w:cs="仿宋"/>
                <w:color w:val="auto"/>
                <w:sz w:val="24"/>
              </w:rPr>
            </w:pPr>
          </w:p>
        </w:tc>
      </w:tr>
      <w:tr w14:paraId="35A6BF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14:paraId="2409C200">
            <w:pPr>
              <w:autoSpaceDE w:val="0"/>
              <w:autoSpaceDN w:val="0"/>
              <w:snapToGrid w:val="0"/>
              <w:jc w:val="center"/>
              <w:rPr>
                <w:rFonts w:ascii="仿宋" w:hAnsi="仿宋" w:eastAsia="仿宋" w:cs="仿宋"/>
                <w:color w:val="auto"/>
                <w:sz w:val="24"/>
              </w:rPr>
            </w:pPr>
          </w:p>
        </w:tc>
        <w:tc>
          <w:tcPr>
            <w:tcW w:w="1120" w:type="dxa"/>
            <w:gridSpan w:val="2"/>
            <w:vAlign w:val="center"/>
          </w:tcPr>
          <w:p w14:paraId="4525CD0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14:paraId="39A84823">
            <w:pPr>
              <w:autoSpaceDE w:val="0"/>
              <w:autoSpaceDN w:val="0"/>
              <w:snapToGrid w:val="0"/>
              <w:jc w:val="center"/>
              <w:rPr>
                <w:rFonts w:ascii="仿宋" w:hAnsi="仿宋" w:eastAsia="仿宋" w:cs="仿宋"/>
                <w:color w:val="auto"/>
                <w:sz w:val="24"/>
              </w:rPr>
            </w:pPr>
          </w:p>
        </w:tc>
        <w:tc>
          <w:tcPr>
            <w:tcW w:w="1553" w:type="dxa"/>
            <w:vAlign w:val="center"/>
          </w:tcPr>
          <w:p w14:paraId="63C2539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14:paraId="63A083FC">
            <w:pPr>
              <w:autoSpaceDE w:val="0"/>
              <w:autoSpaceDN w:val="0"/>
              <w:snapToGrid w:val="0"/>
              <w:jc w:val="center"/>
              <w:rPr>
                <w:rFonts w:ascii="仿宋" w:hAnsi="仿宋" w:eastAsia="仿宋" w:cs="仿宋"/>
                <w:color w:val="auto"/>
                <w:sz w:val="24"/>
              </w:rPr>
            </w:pPr>
          </w:p>
        </w:tc>
      </w:tr>
      <w:tr w14:paraId="21DC3F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14:paraId="7F3B22A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14:paraId="03EBF23B">
            <w:pPr>
              <w:autoSpaceDE w:val="0"/>
              <w:autoSpaceDN w:val="0"/>
              <w:snapToGrid w:val="0"/>
              <w:jc w:val="center"/>
              <w:rPr>
                <w:rFonts w:ascii="仿宋" w:hAnsi="仿宋" w:eastAsia="仿宋" w:cs="仿宋"/>
                <w:color w:val="auto"/>
                <w:sz w:val="24"/>
              </w:rPr>
            </w:pPr>
          </w:p>
        </w:tc>
      </w:tr>
      <w:tr w14:paraId="4818C3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14:paraId="396CC56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14:paraId="49105DD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49996A0C">
            <w:pPr>
              <w:autoSpaceDE w:val="0"/>
              <w:autoSpaceDN w:val="0"/>
              <w:snapToGrid w:val="0"/>
              <w:jc w:val="center"/>
              <w:rPr>
                <w:rFonts w:ascii="仿宋" w:hAnsi="仿宋" w:eastAsia="仿宋" w:cs="仿宋"/>
                <w:color w:val="auto"/>
                <w:sz w:val="24"/>
              </w:rPr>
            </w:pPr>
          </w:p>
        </w:tc>
        <w:tc>
          <w:tcPr>
            <w:tcW w:w="1335" w:type="dxa"/>
            <w:gridSpan w:val="2"/>
            <w:vAlign w:val="center"/>
          </w:tcPr>
          <w:p w14:paraId="0080C81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4A2B4B83">
            <w:pPr>
              <w:autoSpaceDE w:val="0"/>
              <w:autoSpaceDN w:val="0"/>
              <w:snapToGrid w:val="0"/>
              <w:jc w:val="center"/>
              <w:rPr>
                <w:rFonts w:ascii="仿宋" w:hAnsi="仿宋" w:eastAsia="仿宋" w:cs="仿宋"/>
                <w:color w:val="auto"/>
                <w:sz w:val="24"/>
              </w:rPr>
            </w:pPr>
          </w:p>
        </w:tc>
        <w:tc>
          <w:tcPr>
            <w:tcW w:w="1187" w:type="dxa"/>
            <w:gridSpan w:val="2"/>
            <w:vAlign w:val="center"/>
          </w:tcPr>
          <w:p w14:paraId="2AD4264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10A42709">
            <w:pPr>
              <w:autoSpaceDE w:val="0"/>
              <w:autoSpaceDN w:val="0"/>
              <w:snapToGrid w:val="0"/>
              <w:jc w:val="center"/>
              <w:rPr>
                <w:rFonts w:ascii="仿宋" w:hAnsi="仿宋" w:eastAsia="仿宋" w:cs="仿宋"/>
                <w:b/>
                <w:bCs/>
                <w:color w:val="auto"/>
                <w:sz w:val="24"/>
              </w:rPr>
            </w:pPr>
          </w:p>
        </w:tc>
      </w:tr>
      <w:tr w14:paraId="4C58A4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14:paraId="096EF89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14:paraId="3937340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4E9FC4F5">
            <w:pPr>
              <w:autoSpaceDE w:val="0"/>
              <w:autoSpaceDN w:val="0"/>
              <w:snapToGrid w:val="0"/>
              <w:jc w:val="center"/>
              <w:rPr>
                <w:rFonts w:ascii="仿宋" w:hAnsi="仿宋" w:eastAsia="仿宋" w:cs="仿宋"/>
                <w:color w:val="auto"/>
                <w:sz w:val="24"/>
              </w:rPr>
            </w:pPr>
          </w:p>
        </w:tc>
        <w:tc>
          <w:tcPr>
            <w:tcW w:w="1335" w:type="dxa"/>
            <w:gridSpan w:val="2"/>
            <w:vAlign w:val="center"/>
          </w:tcPr>
          <w:p w14:paraId="78368C9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2D597AB4">
            <w:pPr>
              <w:autoSpaceDE w:val="0"/>
              <w:autoSpaceDN w:val="0"/>
              <w:snapToGrid w:val="0"/>
              <w:jc w:val="center"/>
              <w:rPr>
                <w:rFonts w:ascii="仿宋" w:hAnsi="仿宋" w:eastAsia="仿宋" w:cs="仿宋"/>
                <w:color w:val="auto"/>
                <w:sz w:val="24"/>
              </w:rPr>
            </w:pPr>
          </w:p>
        </w:tc>
        <w:tc>
          <w:tcPr>
            <w:tcW w:w="1187" w:type="dxa"/>
            <w:gridSpan w:val="2"/>
            <w:vAlign w:val="center"/>
          </w:tcPr>
          <w:p w14:paraId="5943ADA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4054977C">
            <w:pPr>
              <w:autoSpaceDE w:val="0"/>
              <w:autoSpaceDN w:val="0"/>
              <w:snapToGrid w:val="0"/>
              <w:jc w:val="center"/>
              <w:rPr>
                <w:rFonts w:ascii="仿宋" w:hAnsi="仿宋" w:eastAsia="仿宋" w:cs="仿宋"/>
                <w:b/>
                <w:bCs/>
                <w:color w:val="auto"/>
                <w:sz w:val="24"/>
              </w:rPr>
            </w:pPr>
          </w:p>
        </w:tc>
      </w:tr>
      <w:tr w14:paraId="62521F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14:paraId="12071C7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14:paraId="46A5B0CE">
            <w:pPr>
              <w:autoSpaceDE w:val="0"/>
              <w:autoSpaceDN w:val="0"/>
              <w:snapToGrid w:val="0"/>
              <w:jc w:val="center"/>
              <w:rPr>
                <w:rFonts w:ascii="仿宋" w:hAnsi="仿宋" w:eastAsia="仿宋" w:cs="仿宋"/>
                <w:color w:val="auto"/>
                <w:sz w:val="24"/>
              </w:rPr>
            </w:pPr>
          </w:p>
        </w:tc>
        <w:tc>
          <w:tcPr>
            <w:tcW w:w="5807" w:type="dxa"/>
            <w:gridSpan w:val="6"/>
            <w:vAlign w:val="center"/>
          </w:tcPr>
          <w:p w14:paraId="50F33C9D">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14:paraId="16D043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14:paraId="30C8B90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14:paraId="21A335D1">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14:paraId="7D55FB23">
            <w:pPr>
              <w:autoSpaceDE w:val="0"/>
              <w:autoSpaceDN w:val="0"/>
              <w:snapToGrid w:val="0"/>
              <w:jc w:val="center"/>
              <w:rPr>
                <w:rFonts w:ascii="仿宋" w:hAnsi="仿宋" w:eastAsia="仿宋" w:cs="仿宋"/>
                <w:color w:val="auto"/>
                <w:sz w:val="24"/>
              </w:rPr>
            </w:pPr>
          </w:p>
        </w:tc>
        <w:tc>
          <w:tcPr>
            <w:tcW w:w="952" w:type="dxa"/>
            <w:vMerge w:val="restart"/>
            <w:vAlign w:val="center"/>
          </w:tcPr>
          <w:p w14:paraId="07EAF099">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14:paraId="347AE20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14:paraId="6666DA8A">
            <w:pPr>
              <w:autoSpaceDE w:val="0"/>
              <w:autoSpaceDN w:val="0"/>
              <w:snapToGrid w:val="0"/>
              <w:jc w:val="center"/>
              <w:rPr>
                <w:rFonts w:ascii="仿宋" w:hAnsi="仿宋" w:eastAsia="仿宋" w:cs="仿宋"/>
                <w:b/>
                <w:bCs/>
                <w:color w:val="auto"/>
                <w:sz w:val="24"/>
              </w:rPr>
            </w:pPr>
          </w:p>
        </w:tc>
      </w:tr>
      <w:tr w14:paraId="615E91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14:paraId="082897D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14:paraId="642AB075">
            <w:pPr>
              <w:autoSpaceDE w:val="0"/>
              <w:autoSpaceDN w:val="0"/>
              <w:snapToGrid w:val="0"/>
              <w:jc w:val="center"/>
              <w:rPr>
                <w:rFonts w:ascii="仿宋" w:hAnsi="仿宋" w:eastAsia="仿宋" w:cs="仿宋"/>
                <w:color w:val="auto"/>
                <w:sz w:val="24"/>
              </w:rPr>
            </w:pPr>
          </w:p>
        </w:tc>
        <w:tc>
          <w:tcPr>
            <w:tcW w:w="952" w:type="dxa"/>
            <w:vMerge w:val="continue"/>
            <w:vAlign w:val="center"/>
          </w:tcPr>
          <w:p w14:paraId="502D9C56">
            <w:pPr>
              <w:autoSpaceDE w:val="0"/>
              <w:autoSpaceDN w:val="0"/>
              <w:snapToGrid w:val="0"/>
              <w:jc w:val="center"/>
              <w:rPr>
                <w:rFonts w:ascii="仿宋" w:hAnsi="仿宋" w:eastAsia="仿宋" w:cs="仿宋"/>
                <w:color w:val="auto"/>
                <w:sz w:val="24"/>
              </w:rPr>
            </w:pPr>
          </w:p>
        </w:tc>
        <w:tc>
          <w:tcPr>
            <w:tcW w:w="1996" w:type="dxa"/>
            <w:gridSpan w:val="3"/>
            <w:vAlign w:val="center"/>
          </w:tcPr>
          <w:p w14:paraId="2EE06EE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14:paraId="0C8B4B2B">
            <w:pPr>
              <w:autoSpaceDE w:val="0"/>
              <w:autoSpaceDN w:val="0"/>
              <w:snapToGrid w:val="0"/>
              <w:jc w:val="center"/>
              <w:rPr>
                <w:rFonts w:ascii="仿宋" w:hAnsi="仿宋" w:eastAsia="仿宋" w:cs="仿宋"/>
                <w:b/>
                <w:bCs/>
                <w:color w:val="auto"/>
                <w:sz w:val="24"/>
              </w:rPr>
            </w:pPr>
          </w:p>
        </w:tc>
      </w:tr>
      <w:tr w14:paraId="30272C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14:paraId="2AF8F44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14:paraId="276F2D7E">
            <w:pPr>
              <w:autoSpaceDE w:val="0"/>
              <w:autoSpaceDN w:val="0"/>
              <w:snapToGrid w:val="0"/>
              <w:jc w:val="center"/>
              <w:rPr>
                <w:rFonts w:ascii="仿宋" w:hAnsi="仿宋" w:eastAsia="仿宋" w:cs="仿宋"/>
                <w:color w:val="auto"/>
                <w:sz w:val="24"/>
              </w:rPr>
            </w:pPr>
          </w:p>
        </w:tc>
        <w:tc>
          <w:tcPr>
            <w:tcW w:w="952" w:type="dxa"/>
            <w:vMerge w:val="continue"/>
            <w:vAlign w:val="center"/>
          </w:tcPr>
          <w:p w14:paraId="39B799FC">
            <w:pPr>
              <w:autoSpaceDE w:val="0"/>
              <w:autoSpaceDN w:val="0"/>
              <w:snapToGrid w:val="0"/>
              <w:jc w:val="center"/>
              <w:rPr>
                <w:rFonts w:ascii="仿宋" w:hAnsi="仿宋" w:eastAsia="仿宋" w:cs="仿宋"/>
                <w:color w:val="auto"/>
                <w:sz w:val="24"/>
              </w:rPr>
            </w:pPr>
          </w:p>
        </w:tc>
        <w:tc>
          <w:tcPr>
            <w:tcW w:w="1996" w:type="dxa"/>
            <w:gridSpan w:val="3"/>
            <w:vAlign w:val="center"/>
          </w:tcPr>
          <w:p w14:paraId="3D4E36E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14:paraId="34159401">
            <w:pPr>
              <w:autoSpaceDE w:val="0"/>
              <w:autoSpaceDN w:val="0"/>
              <w:snapToGrid w:val="0"/>
              <w:jc w:val="center"/>
              <w:rPr>
                <w:rFonts w:ascii="仿宋" w:hAnsi="仿宋" w:eastAsia="仿宋" w:cs="仿宋"/>
                <w:b/>
                <w:bCs/>
                <w:color w:val="auto"/>
                <w:sz w:val="24"/>
              </w:rPr>
            </w:pPr>
          </w:p>
        </w:tc>
      </w:tr>
      <w:tr w14:paraId="1C0156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14:paraId="2D74AC3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14:paraId="37B7BE77">
            <w:pPr>
              <w:autoSpaceDE w:val="0"/>
              <w:autoSpaceDN w:val="0"/>
              <w:snapToGrid w:val="0"/>
              <w:jc w:val="center"/>
              <w:rPr>
                <w:rFonts w:ascii="仿宋" w:hAnsi="仿宋" w:eastAsia="仿宋" w:cs="仿宋"/>
                <w:color w:val="auto"/>
                <w:sz w:val="24"/>
              </w:rPr>
            </w:pPr>
          </w:p>
        </w:tc>
        <w:tc>
          <w:tcPr>
            <w:tcW w:w="952" w:type="dxa"/>
            <w:vMerge w:val="continue"/>
            <w:vAlign w:val="center"/>
          </w:tcPr>
          <w:p w14:paraId="2A4970F9">
            <w:pPr>
              <w:autoSpaceDE w:val="0"/>
              <w:autoSpaceDN w:val="0"/>
              <w:snapToGrid w:val="0"/>
              <w:jc w:val="center"/>
              <w:rPr>
                <w:rFonts w:ascii="仿宋" w:hAnsi="仿宋" w:eastAsia="仿宋" w:cs="仿宋"/>
                <w:color w:val="auto"/>
                <w:sz w:val="24"/>
              </w:rPr>
            </w:pPr>
          </w:p>
        </w:tc>
        <w:tc>
          <w:tcPr>
            <w:tcW w:w="1996" w:type="dxa"/>
            <w:gridSpan w:val="3"/>
            <w:vAlign w:val="center"/>
          </w:tcPr>
          <w:p w14:paraId="69E6C8F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14:paraId="0BE7EAF3">
            <w:pPr>
              <w:autoSpaceDE w:val="0"/>
              <w:autoSpaceDN w:val="0"/>
              <w:snapToGrid w:val="0"/>
              <w:jc w:val="center"/>
              <w:rPr>
                <w:rFonts w:ascii="仿宋" w:hAnsi="仿宋" w:eastAsia="仿宋" w:cs="仿宋"/>
                <w:b/>
                <w:bCs/>
                <w:color w:val="auto"/>
                <w:sz w:val="24"/>
              </w:rPr>
            </w:pPr>
          </w:p>
        </w:tc>
      </w:tr>
      <w:tr w14:paraId="18BDE1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14:paraId="25D1BC3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14:paraId="1186C675">
            <w:pPr>
              <w:autoSpaceDE w:val="0"/>
              <w:autoSpaceDN w:val="0"/>
              <w:snapToGrid w:val="0"/>
              <w:jc w:val="center"/>
              <w:rPr>
                <w:rFonts w:ascii="仿宋" w:hAnsi="仿宋" w:eastAsia="仿宋" w:cs="仿宋"/>
                <w:color w:val="auto"/>
                <w:sz w:val="24"/>
              </w:rPr>
            </w:pPr>
          </w:p>
        </w:tc>
        <w:tc>
          <w:tcPr>
            <w:tcW w:w="952" w:type="dxa"/>
            <w:vMerge w:val="continue"/>
            <w:vAlign w:val="center"/>
          </w:tcPr>
          <w:p w14:paraId="2555E42E">
            <w:pPr>
              <w:autoSpaceDE w:val="0"/>
              <w:autoSpaceDN w:val="0"/>
              <w:snapToGrid w:val="0"/>
              <w:jc w:val="center"/>
              <w:rPr>
                <w:rFonts w:ascii="仿宋" w:hAnsi="仿宋" w:eastAsia="仿宋" w:cs="仿宋"/>
                <w:color w:val="auto"/>
                <w:sz w:val="24"/>
              </w:rPr>
            </w:pPr>
          </w:p>
        </w:tc>
        <w:tc>
          <w:tcPr>
            <w:tcW w:w="1996" w:type="dxa"/>
            <w:gridSpan w:val="3"/>
            <w:vAlign w:val="center"/>
          </w:tcPr>
          <w:p w14:paraId="34DB532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14:paraId="112DCFDD">
            <w:pPr>
              <w:autoSpaceDE w:val="0"/>
              <w:autoSpaceDN w:val="0"/>
              <w:snapToGrid w:val="0"/>
              <w:jc w:val="center"/>
              <w:rPr>
                <w:rFonts w:ascii="仿宋" w:hAnsi="仿宋" w:eastAsia="仿宋" w:cs="仿宋"/>
                <w:b/>
                <w:bCs/>
                <w:color w:val="auto"/>
                <w:sz w:val="24"/>
              </w:rPr>
            </w:pPr>
          </w:p>
        </w:tc>
      </w:tr>
      <w:tr w14:paraId="7642A0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14:paraId="5E39A60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14:paraId="6E947808">
            <w:pPr>
              <w:autoSpaceDE w:val="0"/>
              <w:autoSpaceDN w:val="0"/>
              <w:snapToGrid w:val="0"/>
              <w:rPr>
                <w:rFonts w:ascii="仿宋" w:hAnsi="仿宋" w:eastAsia="仿宋" w:cs="仿宋"/>
                <w:b/>
                <w:bCs/>
                <w:color w:val="auto"/>
                <w:sz w:val="24"/>
              </w:rPr>
            </w:pPr>
          </w:p>
        </w:tc>
      </w:tr>
      <w:tr w14:paraId="22F7D1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14:paraId="00F8EE1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14:paraId="76389112">
            <w:pPr>
              <w:autoSpaceDE w:val="0"/>
              <w:autoSpaceDN w:val="0"/>
              <w:snapToGrid w:val="0"/>
              <w:jc w:val="left"/>
              <w:rPr>
                <w:rFonts w:ascii="仿宋" w:hAnsi="仿宋" w:eastAsia="仿宋" w:cs="仿宋"/>
                <w:color w:val="auto"/>
                <w:sz w:val="24"/>
              </w:rPr>
            </w:pPr>
          </w:p>
        </w:tc>
      </w:tr>
    </w:tbl>
    <w:p w14:paraId="488DB7F8">
      <w:pPr>
        <w:snapToGrid w:val="0"/>
        <w:spacing w:line="360" w:lineRule="auto"/>
        <w:rPr>
          <w:rFonts w:ascii="仿宋" w:hAnsi="仿宋" w:eastAsia="仿宋" w:cs="仿宋"/>
          <w:b/>
          <w:color w:val="auto"/>
          <w:sz w:val="24"/>
        </w:rPr>
      </w:pPr>
    </w:p>
    <w:p w14:paraId="5370CDF9">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6F73EE91">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7BE3B773">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2501E499">
      <w:pPr>
        <w:outlineLvl w:val="2"/>
        <w:rPr>
          <w:rFonts w:hint="eastAsia" w:ascii="仿宋" w:hAnsi="仿宋" w:eastAsia="仿宋" w:cs="仿宋"/>
          <w:b/>
          <w:bCs/>
          <w:color w:val="auto"/>
          <w:sz w:val="24"/>
          <w:lang w:eastAsia="zh-CN"/>
        </w:rPr>
      </w:pPr>
      <w:bookmarkStart w:id="110" w:name="_Toc32072"/>
      <w:bookmarkStart w:id="111" w:name="_Toc16554"/>
      <w:bookmarkStart w:id="112" w:name="_Toc29119"/>
      <w:bookmarkStart w:id="113" w:name="_Toc20691"/>
      <w:bookmarkStart w:id="114" w:name="_Toc17041"/>
      <w:bookmarkStart w:id="115" w:name="_Toc9892"/>
      <w:bookmarkStart w:id="116" w:name="_Toc24697"/>
      <w:bookmarkStart w:id="117" w:name="_Toc4738"/>
      <w:bookmarkStart w:id="118" w:name="_Toc12453"/>
      <w:bookmarkStart w:id="119" w:name="_Toc959"/>
      <w:bookmarkStart w:id="120" w:name="_Toc32011"/>
      <w:r>
        <w:rPr>
          <w:rStyle w:val="119"/>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cs="仿宋"/>
          <w:b/>
          <w:bCs/>
          <w:color w:val="auto"/>
          <w:sz w:val="24"/>
        </w:rPr>
        <w:t>:</w:t>
      </w:r>
      <w:r>
        <w:rPr>
          <w:rFonts w:hint="eastAsia" w:ascii="仿宋" w:hAnsi="仿宋" w:eastAsia="仿宋" w:cs="仿宋"/>
          <w:b/>
          <w:bCs/>
          <w:color w:val="auto"/>
          <w:sz w:val="24"/>
          <w:lang w:eastAsia="zh-CN"/>
        </w:rPr>
        <w:t>首轮报价一览表</w:t>
      </w:r>
    </w:p>
    <w:p w14:paraId="69C5F289">
      <w:pPr>
        <w:widowControl/>
        <w:snapToGrid/>
        <w:spacing w:line="360" w:lineRule="auto"/>
        <w:jc w:val="center"/>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spacing w:val="-2"/>
          <w:sz w:val="36"/>
          <w:szCs w:val="36"/>
          <w:highlight w:val="none"/>
          <w:lang w:eastAsia="zh-CN"/>
        </w:rPr>
        <w:t>首轮报价一览表</w:t>
      </w:r>
    </w:p>
    <w:p w14:paraId="4A645679">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5"/>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944"/>
        <w:gridCol w:w="885"/>
        <w:gridCol w:w="903"/>
        <w:gridCol w:w="1662"/>
      </w:tblGrid>
      <w:tr w14:paraId="6CFF8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noWrap w:val="0"/>
            <w:vAlign w:val="center"/>
          </w:tcPr>
          <w:p w14:paraId="7BFF5646">
            <w:pPr>
              <w:pStyle w:val="117"/>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33" w:type="dxa"/>
            <w:gridSpan w:val="5"/>
            <w:tcBorders>
              <w:top w:val="single" w:color="auto" w:sz="4" w:space="0"/>
              <w:left w:val="single" w:color="auto" w:sz="4" w:space="0"/>
              <w:bottom w:val="single" w:color="auto" w:sz="4" w:space="0"/>
              <w:right w:val="single" w:color="auto" w:sz="4" w:space="0"/>
            </w:tcBorders>
            <w:noWrap w:val="0"/>
            <w:vAlign w:val="center"/>
          </w:tcPr>
          <w:p w14:paraId="7CBF13E9">
            <w:pPr>
              <w:pStyle w:val="117"/>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3E6F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4F9DDA44">
            <w:pPr>
              <w:pStyle w:val="117"/>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报价轮次：首</w:t>
            </w:r>
            <w:r>
              <w:rPr>
                <w:rFonts w:hint="eastAsia" w:ascii="仿宋" w:hAnsi="仿宋" w:eastAsia="仿宋" w:cs="仿宋"/>
                <w:color w:val="auto"/>
                <w:sz w:val="24"/>
                <w:szCs w:val="24"/>
                <w:u w:val="none"/>
                <w:lang w:val="en-US" w:eastAsia="zh-CN"/>
              </w:rPr>
              <w:t>轮</w:t>
            </w:r>
          </w:p>
        </w:tc>
      </w:tr>
      <w:tr w14:paraId="1DB1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2D8C7941">
            <w:pPr>
              <w:pStyle w:val="117"/>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091105C">
            <w:pPr>
              <w:pStyle w:val="117"/>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6240FF1F">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56B56B0">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0A862A9">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1356AC9F">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AA52530">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1B18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33FDC8B0">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A6419C6">
            <w:pPr>
              <w:pStyle w:val="117"/>
              <w:widowControl/>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3D710166">
            <w:pPr>
              <w:pStyle w:val="117"/>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A49393A">
            <w:pPr>
              <w:pStyle w:val="117"/>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2F08AD88">
            <w:pPr>
              <w:pStyle w:val="117"/>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29C6175A">
            <w:pPr>
              <w:pStyle w:val="117"/>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01E0A49">
            <w:pPr>
              <w:pStyle w:val="117"/>
              <w:spacing w:line="240" w:lineRule="auto"/>
              <w:ind w:firstLine="480" w:firstLineChars="200"/>
              <w:jc w:val="center"/>
              <w:rPr>
                <w:rFonts w:hint="eastAsia" w:ascii="仿宋" w:hAnsi="仿宋" w:eastAsia="仿宋" w:cs="仿宋"/>
                <w:color w:val="auto"/>
                <w:sz w:val="24"/>
                <w:szCs w:val="24"/>
              </w:rPr>
            </w:pPr>
          </w:p>
        </w:tc>
      </w:tr>
      <w:tr w14:paraId="436A8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70452A29">
            <w:pPr>
              <w:pStyle w:val="117"/>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F2B0B93">
            <w:pPr>
              <w:pStyle w:val="117"/>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2466AA24">
            <w:pPr>
              <w:pStyle w:val="117"/>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15D62624">
            <w:pPr>
              <w:pStyle w:val="117"/>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C9F040A">
            <w:pPr>
              <w:pStyle w:val="117"/>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46F8B5F9">
            <w:pPr>
              <w:pStyle w:val="117"/>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2E4B6380">
            <w:pPr>
              <w:pStyle w:val="117"/>
              <w:spacing w:line="240" w:lineRule="auto"/>
              <w:ind w:firstLine="480" w:firstLineChars="200"/>
              <w:jc w:val="center"/>
              <w:rPr>
                <w:rFonts w:hint="eastAsia" w:ascii="仿宋" w:hAnsi="仿宋" w:eastAsia="仿宋" w:cs="仿宋"/>
                <w:color w:val="auto"/>
                <w:sz w:val="24"/>
                <w:szCs w:val="24"/>
              </w:rPr>
            </w:pPr>
          </w:p>
        </w:tc>
      </w:tr>
      <w:tr w14:paraId="4336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125CAB9E">
            <w:pPr>
              <w:pStyle w:val="117"/>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23B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0259ED68">
            <w:pPr>
              <w:pStyle w:val="117"/>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125A9622">
      <w:pPr>
        <w:widowControl/>
        <w:spacing w:line="360" w:lineRule="auto"/>
        <w:jc w:val="center"/>
        <w:outlineLvl w:val="9"/>
        <w:rPr>
          <w:rFonts w:hint="eastAsia" w:ascii="仿宋" w:hAnsi="仿宋" w:eastAsia="仿宋" w:cs="仿宋"/>
          <w:color w:val="auto"/>
          <w:sz w:val="24"/>
          <w:szCs w:val="24"/>
        </w:rPr>
      </w:pPr>
    </w:p>
    <w:p w14:paraId="247B6EBD">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420EF0CA">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14:paraId="26628064">
      <w:pPr>
        <w:snapToGrid w:val="0"/>
        <w:spacing w:line="360" w:lineRule="auto"/>
        <w:ind w:firstLine="480" w:firstLineChars="200"/>
        <w:jc w:val="left"/>
        <w:rPr>
          <w:rFonts w:hint="eastAsia" w:ascii="仿宋" w:hAnsi="仿宋" w:eastAsia="仿宋" w:cs="仿宋"/>
          <w:bCs/>
          <w:color w:val="auto"/>
          <w:sz w:val="24"/>
        </w:rPr>
      </w:pPr>
    </w:p>
    <w:p w14:paraId="0EAAF60F">
      <w:pPr>
        <w:snapToGrid w:val="0"/>
        <w:spacing w:line="360" w:lineRule="auto"/>
        <w:ind w:firstLine="480" w:firstLineChars="200"/>
        <w:jc w:val="left"/>
        <w:rPr>
          <w:rFonts w:hint="eastAsia" w:ascii="仿宋" w:hAnsi="仿宋" w:eastAsia="仿宋" w:cs="仿宋"/>
          <w:bCs/>
          <w:color w:val="auto"/>
          <w:sz w:val="24"/>
        </w:rPr>
      </w:pPr>
    </w:p>
    <w:p w14:paraId="27179B5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27E193B6">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57309CC9">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21" w:name="_Toc4463"/>
      <w:bookmarkStart w:id="122" w:name="_Toc21989"/>
    </w:p>
    <w:p w14:paraId="51B654B2">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7A0D3270">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cs="仿宋"/>
          <w:b/>
          <w:bCs/>
          <w:color w:val="auto"/>
          <w:sz w:val="24"/>
        </w:rPr>
        <w:t>:</w:t>
      </w:r>
      <w:r>
        <w:rPr>
          <w:rFonts w:hint="eastAsia" w:ascii="仿宋" w:hAnsi="仿宋" w:eastAsia="仿宋" w:cs="仿宋"/>
          <w:b/>
          <w:bCs/>
          <w:color w:val="auto"/>
          <w:sz w:val="24"/>
        </w:rPr>
        <w:t>承诺函</w:t>
      </w:r>
      <w:bookmarkEnd w:id="121"/>
      <w:bookmarkEnd w:id="122"/>
      <w:bookmarkStart w:id="123" w:name="_Toc6183_WPSOffice_Level2"/>
    </w:p>
    <w:p w14:paraId="19C3FD7A">
      <w:pPr>
        <w:pStyle w:val="17"/>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24" w:name="_Toc31555"/>
      <w:bookmarkStart w:id="125" w:name="_Toc9407"/>
      <w:r>
        <w:rPr>
          <w:rFonts w:hint="eastAsia" w:ascii="仿宋" w:hAnsi="仿宋" w:eastAsia="仿宋" w:cs="仿宋"/>
          <w:b/>
          <w:bCs/>
          <w:color w:val="auto"/>
          <w:sz w:val="36"/>
          <w:szCs w:val="36"/>
        </w:rPr>
        <w:t>承诺函</w:t>
      </w:r>
      <w:bookmarkEnd w:id="123"/>
      <w:bookmarkEnd w:id="124"/>
      <w:bookmarkEnd w:id="125"/>
    </w:p>
    <w:p w14:paraId="3A3BDB8B">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14:paraId="0D4BAD3E">
      <w:pPr>
        <w:widowControl/>
        <w:spacing w:line="360" w:lineRule="auto"/>
        <w:jc w:val="left"/>
        <w:rPr>
          <w:rFonts w:hint="eastAsia"/>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14:paraId="4E6AF1FA">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14:paraId="0FD6F07D">
      <w:pPr>
        <w:pStyle w:val="17"/>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14:paraId="635D4C4E">
      <w:pPr>
        <w:pStyle w:val="17"/>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14:paraId="19780B77">
      <w:pPr>
        <w:pStyle w:val="17"/>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14:paraId="0039B210">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5D752D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14:paraId="6A5E6D2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14:paraId="4C8985E4">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知识产权而引起的法律和经济纠纷，如因专利权、商标权或</w:t>
      </w:r>
      <w:r>
        <w:rPr>
          <w:rFonts w:hint="eastAsia" w:ascii="仿宋" w:hAnsi="仿宋" w:eastAsia="仿宋" w:cs="仿宋"/>
          <w:color w:val="auto"/>
          <w:sz w:val="24"/>
          <w:lang w:eastAsia="zh-CN"/>
        </w:rPr>
        <w:t>其他</w:t>
      </w:r>
      <w:r>
        <w:rPr>
          <w:rFonts w:hint="eastAsia" w:ascii="仿宋" w:hAnsi="仿宋" w:eastAsia="仿宋" w:cs="仿宋"/>
          <w:color w:val="auto"/>
          <w:sz w:val="24"/>
        </w:rPr>
        <w:t>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CD3FCE1">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14:paraId="2028EF81">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14:paraId="34C1F2A4">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14:paraId="0BA7FFF8">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14:paraId="7146D98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p>
    <w:p w14:paraId="463E04A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auto"/>
          <w:sz w:val="24"/>
          <w:szCs w:val="24"/>
        </w:rPr>
        <w:t>我方承诺按照</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文件规定的金额和方式向采购人</w:t>
      </w:r>
      <w:r>
        <w:rPr>
          <w:rFonts w:hint="eastAsia" w:ascii="仿宋" w:hAnsi="仿宋" w:eastAsia="仿宋" w:cs="仿宋"/>
          <w:bCs/>
          <w:color w:val="auto"/>
          <w:sz w:val="24"/>
          <w:szCs w:val="24"/>
          <w:lang w:eastAsia="zh-CN"/>
        </w:rPr>
        <w:t>交纳</w:t>
      </w:r>
      <w:r>
        <w:rPr>
          <w:rFonts w:hint="eastAsia" w:ascii="仿宋" w:hAnsi="仿宋" w:eastAsia="仿宋" w:cs="仿宋"/>
          <w:bCs/>
          <w:color w:val="auto"/>
          <w:sz w:val="24"/>
          <w:szCs w:val="24"/>
        </w:rPr>
        <w:t>履约保证金。</w:t>
      </w:r>
    </w:p>
    <w:p w14:paraId="4DB978DB">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14:paraId="0577C7FA">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14:paraId="4986C496">
      <w:pPr>
        <w:pStyle w:val="10"/>
        <w:spacing w:line="360" w:lineRule="auto"/>
        <w:rPr>
          <w:color w:val="auto"/>
        </w:rPr>
      </w:pPr>
    </w:p>
    <w:p w14:paraId="3A7D1787">
      <w:pPr>
        <w:spacing w:line="360" w:lineRule="auto"/>
        <w:ind w:firstLine="480" w:firstLineChars="200"/>
        <w:rPr>
          <w:rFonts w:hint="eastAsia" w:ascii="仿宋" w:hAnsi="仿宋" w:eastAsia="仿宋" w:cs="仿宋"/>
          <w:bCs/>
          <w:color w:val="auto"/>
          <w:sz w:val="24"/>
        </w:rPr>
      </w:pPr>
    </w:p>
    <w:p w14:paraId="47603C83">
      <w:pPr>
        <w:spacing w:line="360" w:lineRule="auto"/>
        <w:ind w:firstLine="480" w:firstLineChars="200"/>
        <w:rPr>
          <w:rFonts w:hint="eastAsia" w:ascii="仿宋" w:hAnsi="仿宋" w:eastAsia="仿宋" w:cs="仿宋"/>
          <w:bCs/>
          <w:color w:val="auto"/>
          <w:sz w:val="24"/>
        </w:rPr>
      </w:pPr>
    </w:p>
    <w:p w14:paraId="093A75A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35D71C5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14:paraId="456F73F1">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50AEF0F0">
      <w:pPr>
        <w:rPr>
          <w:rStyle w:val="119"/>
          <w:rFonts w:hint="eastAsia" w:ascii="仿宋" w:hAnsi="仿宋" w:cs="仿宋"/>
          <w:b/>
          <w:color w:val="auto"/>
          <w:sz w:val="24"/>
          <w:szCs w:val="24"/>
          <w:highlight w:val="none"/>
        </w:rPr>
      </w:pPr>
      <w:r>
        <w:rPr>
          <w:rStyle w:val="119"/>
          <w:rFonts w:hint="eastAsia" w:ascii="仿宋" w:hAnsi="仿宋" w:cs="仿宋"/>
          <w:b/>
          <w:color w:val="auto"/>
          <w:sz w:val="24"/>
          <w:szCs w:val="24"/>
          <w:highlight w:val="none"/>
        </w:rPr>
        <w:br w:type="page"/>
      </w:r>
    </w:p>
    <w:bookmarkEnd w:id="110"/>
    <w:bookmarkEnd w:id="111"/>
    <w:bookmarkEnd w:id="112"/>
    <w:bookmarkEnd w:id="113"/>
    <w:bookmarkEnd w:id="114"/>
    <w:bookmarkEnd w:id="115"/>
    <w:bookmarkEnd w:id="116"/>
    <w:bookmarkEnd w:id="117"/>
    <w:bookmarkEnd w:id="118"/>
    <w:bookmarkEnd w:id="119"/>
    <w:bookmarkEnd w:id="120"/>
    <w:p w14:paraId="19096DF3">
      <w:pPr>
        <w:numPr>
          <w:ilvl w:val="0"/>
          <w:numId w:val="0"/>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第三部分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14:paraId="0D0AA00C">
      <w:pPr>
        <w:pStyle w:val="10"/>
        <w:numPr>
          <w:ilvl w:val="0"/>
          <w:numId w:val="0"/>
        </w:numPr>
        <w:rPr>
          <w:rFonts w:hint="eastAsia"/>
          <w:color w:val="auto"/>
        </w:rPr>
      </w:pPr>
    </w:p>
    <w:p w14:paraId="38A27A15">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cs="仿宋"/>
          <w:b/>
          <w:bCs/>
          <w:color w:val="auto"/>
          <w:sz w:val="24"/>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14:paraId="213FA540">
      <w:pPr>
        <w:tabs>
          <w:tab w:val="left" w:leader="dot" w:pos="7380"/>
        </w:tabs>
        <w:snapToGrid w:val="0"/>
        <w:spacing w:line="324" w:lineRule="auto"/>
        <w:jc w:val="left"/>
        <w:rPr>
          <w:rFonts w:hint="eastAsia" w:ascii="仿宋" w:hAnsi="仿宋" w:eastAsia="仿宋" w:cs="仿宋"/>
          <w:b/>
          <w:bCs/>
          <w:color w:val="auto"/>
          <w:sz w:val="32"/>
          <w:szCs w:val="32"/>
        </w:rPr>
      </w:pPr>
    </w:p>
    <w:p w14:paraId="144C93F2">
      <w:pPr>
        <w:pStyle w:val="10"/>
        <w:rPr>
          <w:rFonts w:hint="eastAsia"/>
        </w:rPr>
      </w:pPr>
    </w:p>
    <w:p w14:paraId="65B1A7CB">
      <w:pPr>
        <w:tabs>
          <w:tab w:val="left" w:leader="dot" w:pos="7380"/>
        </w:tabs>
        <w:snapToGrid w:val="0"/>
        <w:spacing w:line="324" w:lineRule="auto"/>
        <w:jc w:val="left"/>
        <w:rPr>
          <w:rFonts w:hint="eastAsia" w:ascii="仿宋" w:hAnsi="仿宋" w:eastAsia="仿宋" w:cs="仿宋"/>
          <w:b/>
          <w:bCs/>
          <w:color w:val="auto"/>
          <w:sz w:val="32"/>
          <w:szCs w:val="32"/>
        </w:rPr>
      </w:pPr>
    </w:p>
    <w:p w14:paraId="2F3D6CA2">
      <w:pPr>
        <w:tabs>
          <w:tab w:val="left" w:leader="dot" w:pos="7380"/>
        </w:tabs>
        <w:snapToGrid w:val="0"/>
        <w:spacing w:line="324" w:lineRule="auto"/>
        <w:jc w:val="left"/>
        <w:rPr>
          <w:rFonts w:hint="eastAsia" w:ascii="仿宋" w:hAnsi="仿宋" w:eastAsia="仿宋" w:cs="仿宋"/>
          <w:b/>
          <w:bCs/>
          <w:color w:val="auto"/>
          <w:sz w:val="32"/>
          <w:szCs w:val="32"/>
        </w:rPr>
      </w:pPr>
    </w:p>
    <w:p w14:paraId="59C4E57A">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14:paraId="34593B6C">
      <w:pPr>
        <w:tabs>
          <w:tab w:val="left" w:leader="dot" w:pos="7380"/>
        </w:tabs>
        <w:snapToGrid w:val="0"/>
        <w:spacing w:line="324" w:lineRule="auto"/>
        <w:jc w:val="center"/>
        <w:rPr>
          <w:rFonts w:hint="eastAsia" w:ascii="仿宋" w:hAnsi="仿宋" w:eastAsia="仿宋" w:cs="仿宋"/>
          <w:b/>
          <w:bCs/>
          <w:color w:val="auto"/>
          <w:sz w:val="32"/>
          <w:szCs w:val="32"/>
        </w:rPr>
      </w:pPr>
    </w:p>
    <w:p w14:paraId="7D1594AD">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46534988">
      <w:pPr>
        <w:tabs>
          <w:tab w:val="left" w:pos="4005"/>
          <w:tab w:val="left" w:leader="dot" w:pos="7380"/>
        </w:tabs>
        <w:snapToGrid w:val="0"/>
        <w:spacing w:line="360" w:lineRule="auto"/>
        <w:rPr>
          <w:rFonts w:hint="eastAsia" w:ascii="仿宋" w:hAnsi="仿宋" w:eastAsia="仿宋" w:cs="仿宋"/>
          <w:b/>
          <w:bCs/>
          <w:color w:val="auto"/>
          <w:sz w:val="32"/>
          <w:szCs w:val="32"/>
        </w:rPr>
      </w:pPr>
    </w:p>
    <w:p w14:paraId="3792B5B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265FA8A0">
      <w:pPr>
        <w:tabs>
          <w:tab w:val="left" w:leader="dot" w:pos="7380"/>
        </w:tabs>
        <w:snapToGrid w:val="0"/>
        <w:spacing w:line="360" w:lineRule="auto"/>
        <w:jc w:val="left"/>
        <w:rPr>
          <w:rFonts w:hint="eastAsia" w:ascii="仿宋" w:hAnsi="仿宋" w:eastAsia="仿宋" w:cs="仿宋"/>
          <w:b/>
          <w:bCs/>
          <w:color w:val="auto"/>
          <w:sz w:val="32"/>
          <w:szCs w:val="32"/>
        </w:rPr>
      </w:pPr>
    </w:p>
    <w:p w14:paraId="27AD9C6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104D4314">
      <w:pPr>
        <w:tabs>
          <w:tab w:val="left" w:leader="dot" w:pos="7380"/>
        </w:tabs>
        <w:snapToGrid w:val="0"/>
        <w:spacing w:line="360" w:lineRule="auto"/>
        <w:jc w:val="left"/>
        <w:rPr>
          <w:rFonts w:hint="eastAsia" w:ascii="仿宋" w:hAnsi="仿宋" w:eastAsia="仿宋" w:cs="仿宋"/>
          <w:b/>
          <w:bCs/>
          <w:color w:val="auto"/>
          <w:sz w:val="32"/>
          <w:szCs w:val="32"/>
        </w:rPr>
      </w:pPr>
    </w:p>
    <w:p w14:paraId="2E10103C">
      <w:pPr>
        <w:tabs>
          <w:tab w:val="left" w:leader="dot" w:pos="7380"/>
        </w:tabs>
        <w:snapToGrid w:val="0"/>
        <w:spacing w:line="360" w:lineRule="auto"/>
        <w:jc w:val="left"/>
        <w:rPr>
          <w:rFonts w:hint="eastAsia" w:ascii="仿宋" w:hAnsi="仿宋" w:eastAsia="仿宋" w:cs="仿宋"/>
          <w:b/>
          <w:bCs/>
          <w:color w:val="auto"/>
          <w:sz w:val="32"/>
          <w:szCs w:val="32"/>
        </w:rPr>
      </w:pPr>
    </w:p>
    <w:p w14:paraId="6104718A">
      <w:pPr>
        <w:tabs>
          <w:tab w:val="left" w:leader="dot" w:pos="7380"/>
        </w:tabs>
        <w:snapToGrid w:val="0"/>
        <w:spacing w:line="360" w:lineRule="auto"/>
        <w:jc w:val="left"/>
        <w:rPr>
          <w:rFonts w:hint="eastAsia" w:ascii="仿宋" w:hAnsi="仿宋" w:eastAsia="仿宋" w:cs="仿宋"/>
          <w:b/>
          <w:bCs/>
          <w:color w:val="auto"/>
          <w:sz w:val="32"/>
          <w:szCs w:val="32"/>
        </w:rPr>
      </w:pPr>
    </w:p>
    <w:p w14:paraId="39C68C31">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5A62B94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77361218">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5F29A7FA">
      <w:pPr>
        <w:pStyle w:val="10"/>
        <w:rPr>
          <w:rFonts w:hint="eastAsia" w:ascii="仿宋" w:hAnsi="仿宋" w:eastAsia="仿宋" w:cs="仿宋"/>
          <w:b/>
          <w:bCs/>
          <w:color w:val="auto"/>
          <w:sz w:val="32"/>
          <w:szCs w:val="32"/>
        </w:rPr>
      </w:pPr>
    </w:p>
    <w:p w14:paraId="72C50220">
      <w:pPr>
        <w:widowControl/>
        <w:spacing w:line="360" w:lineRule="atLeast"/>
        <w:jc w:val="both"/>
        <w:rPr>
          <w:rFonts w:hint="eastAsia" w:ascii="宋体" w:hAnsi="宋体" w:eastAsia="宋体" w:cs="宋体"/>
          <w:b/>
          <w:bCs/>
          <w:color w:val="auto"/>
          <w:sz w:val="32"/>
          <w:szCs w:val="32"/>
        </w:rPr>
      </w:pPr>
    </w:p>
    <w:p w14:paraId="6CD0A838">
      <w:pPr>
        <w:pStyle w:val="10"/>
        <w:rPr>
          <w:rFonts w:hint="eastAsia"/>
          <w:color w:val="auto"/>
        </w:rPr>
      </w:pPr>
    </w:p>
    <w:p w14:paraId="58975382">
      <w:pPr>
        <w:pStyle w:val="7"/>
        <w:rPr>
          <w:rFonts w:hint="eastAsia"/>
          <w:color w:val="auto"/>
        </w:rPr>
      </w:pPr>
    </w:p>
    <w:p w14:paraId="658FDC90">
      <w:pPr>
        <w:rPr>
          <w:rFonts w:hint="eastAsia"/>
          <w:color w:val="auto"/>
        </w:rPr>
      </w:pPr>
    </w:p>
    <w:p w14:paraId="0D5BEF44">
      <w:pPr>
        <w:pStyle w:val="10"/>
        <w:rPr>
          <w:rFonts w:hint="eastAsia"/>
          <w:color w:val="auto"/>
        </w:rPr>
      </w:pPr>
    </w:p>
    <w:p w14:paraId="711369AA">
      <w:pPr>
        <w:pStyle w:val="10"/>
        <w:rPr>
          <w:rFonts w:hint="eastAsia"/>
          <w:color w:val="auto"/>
        </w:rPr>
      </w:pPr>
    </w:p>
    <w:p w14:paraId="78A9130E">
      <w:pPr>
        <w:rPr>
          <w:rFonts w:hint="eastAsia"/>
          <w:color w:val="auto"/>
        </w:rPr>
      </w:pPr>
    </w:p>
    <w:p w14:paraId="7E4182A7">
      <w:pPr>
        <w:snapToGrid/>
        <w:spacing w:line="240" w:lineRule="auto"/>
        <w:jc w:val="left"/>
        <w:rPr>
          <w:rFonts w:hint="eastAsia" w:ascii="仿宋" w:hAnsi="仿宋" w:eastAsia="仿宋" w:cs="仿宋"/>
          <w:b/>
          <w:bCs/>
          <w:color w:val="auto"/>
          <w:sz w:val="24"/>
          <w:szCs w:val="24"/>
          <w:highlight w:val="none"/>
        </w:rPr>
      </w:pPr>
      <w:bookmarkStart w:id="126" w:name="_Toc14228"/>
      <w:bookmarkStart w:id="127" w:name="_Toc30261"/>
      <w:r>
        <w:rPr>
          <w:rFonts w:hint="eastAsia" w:ascii="仿宋" w:hAnsi="仿宋" w:eastAsia="仿宋" w:cs="仿宋"/>
          <w:b/>
          <w:bCs/>
          <w:color w:val="auto"/>
          <w:sz w:val="24"/>
          <w:szCs w:val="24"/>
          <w:highlight w:val="none"/>
        </w:rPr>
        <w:br w:type="page"/>
      </w:r>
    </w:p>
    <w:p w14:paraId="19F5EF0F">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cs="仿宋"/>
          <w:b/>
          <w:bCs/>
          <w:color w:val="auto"/>
          <w:sz w:val="24"/>
        </w:rPr>
        <w:t>:</w:t>
      </w:r>
      <w:r>
        <w:rPr>
          <w:rFonts w:hint="eastAsia" w:ascii="仿宋" w:hAnsi="仿宋" w:eastAsia="仿宋" w:cs="仿宋"/>
          <w:b/>
          <w:bCs/>
          <w:color w:val="auto"/>
          <w:sz w:val="24"/>
          <w:lang w:eastAsia="zh-CN"/>
        </w:rPr>
        <w:t>多轮报价一览表</w:t>
      </w:r>
    </w:p>
    <w:p w14:paraId="2FEFA877">
      <w:pPr>
        <w:snapToGrid w:val="0"/>
        <w:spacing w:line="36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14:paraId="4D96CCFC">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5"/>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944"/>
        <w:gridCol w:w="885"/>
        <w:gridCol w:w="903"/>
        <w:gridCol w:w="1662"/>
      </w:tblGrid>
      <w:tr w14:paraId="7014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noWrap w:val="0"/>
            <w:vAlign w:val="center"/>
          </w:tcPr>
          <w:p w14:paraId="489FE70A">
            <w:pPr>
              <w:pStyle w:val="117"/>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33" w:type="dxa"/>
            <w:gridSpan w:val="5"/>
            <w:tcBorders>
              <w:top w:val="single" w:color="auto" w:sz="4" w:space="0"/>
              <w:left w:val="single" w:color="auto" w:sz="4" w:space="0"/>
              <w:bottom w:val="single" w:color="auto" w:sz="4" w:space="0"/>
              <w:right w:val="single" w:color="auto" w:sz="4" w:space="0"/>
            </w:tcBorders>
            <w:noWrap w:val="0"/>
            <w:vAlign w:val="center"/>
          </w:tcPr>
          <w:p w14:paraId="260A625E">
            <w:pPr>
              <w:pStyle w:val="117"/>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2CCE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2C4778AB">
            <w:pPr>
              <w:pStyle w:val="117"/>
              <w:spacing w:line="240" w:lineRule="auto"/>
              <w:ind w:firstLine="0" w:firstLineChars="0"/>
              <w:jc w:val="center"/>
              <w:rPr>
                <w:rFonts w:hint="default" w:ascii="仿宋" w:hAnsi="仿宋" w:eastAsia="仿宋" w:cs="仿宋"/>
                <w:color w:val="auto"/>
                <w:sz w:val="24"/>
                <w:szCs w:val="24"/>
                <w:u w:val="none"/>
                <w:lang w:eastAsia="zh-CN"/>
              </w:rPr>
            </w:pPr>
            <w:r>
              <w:rPr>
                <w:rFonts w:hint="eastAsia" w:ascii="仿宋" w:hAnsi="仿宋" w:eastAsia="仿宋" w:cs="仿宋"/>
                <w:color w:val="auto"/>
                <w:sz w:val="24"/>
                <w:szCs w:val="24"/>
                <w:lang w:eastAsia="zh-CN"/>
              </w:rPr>
              <w:t>报价轮次：第</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轮</w:t>
            </w:r>
          </w:p>
        </w:tc>
      </w:tr>
      <w:tr w14:paraId="7E6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76D672A5">
            <w:pPr>
              <w:pStyle w:val="117"/>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557F49C">
            <w:pPr>
              <w:pStyle w:val="117"/>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47E2E38E">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8B1FA9B">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D79CE5E">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8E71D18">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42DEC8FD">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71F89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6BA986DD">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59E87E0D">
            <w:pPr>
              <w:pStyle w:val="117"/>
              <w:widowControl/>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439ADBCD">
            <w:pPr>
              <w:pStyle w:val="117"/>
              <w:spacing w:line="240" w:lineRule="auto"/>
              <w:ind w:firstLine="480" w:firstLineChars="200"/>
              <w:jc w:val="center"/>
              <w:rPr>
                <w:rFonts w:hint="eastAsia" w:ascii="仿宋" w:hAnsi="仿宋" w:eastAsia="仿宋" w:cs="仿宋"/>
                <w:color w:val="auto"/>
                <w:sz w:val="24"/>
                <w:szCs w:val="24"/>
                <w:lang w:eastAsia="zh-CN"/>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4EAFD453">
            <w:pPr>
              <w:pStyle w:val="117"/>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79D5C38C">
            <w:pPr>
              <w:pStyle w:val="117"/>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6F075A73">
            <w:pPr>
              <w:pStyle w:val="117"/>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028155FA">
            <w:pPr>
              <w:pStyle w:val="117"/>
              <w:spacing w:line="240" w:lineRule="auto"/>
              <w:ind w:firstLine="480" w:firstLineChars="200"/>
              <w:jc w:val="center"/>
              <w:rPr>
                <w:rFonts w:hint="eastAsia" w:ascii="仿宋" w:hAnsi="仿宋" w:eastAsia="仿宋" w:cs="仿宋"/>
                <w:color w:val="auto"/>
                <w:sz w:val="24"/>
                <w:szCs w:val="24"/>
              </w:rPr>
            </w:pPr>
          </w:p>
        </w:tc>
      </w:tr>
      <w:tr w14:paraId="0C60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01B73DF7">
            <w:pPr>
              <w:pStyle w:val="117"/>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24C83D">
            <w:pPr>
              <w:pStyle w:val="117"/>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47E250AF">
            <w:pPr>
              <w:pStyle w:val="117"/>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0F346B45">
            <w:pPr>
              <w:pStyle w:val="117"/>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4B25CFA9">
            <w:pPr>
              <w:pStyle w:val="117"/>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63D59A07">
            <w:pPr>
              <w:pStyle w:val="117"/>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2283480F">
            <w:pPr>
              <w:pStyle w:val="117"/>
              <w:spacing w:line="240" w:lineRule="auto"/>
              <w:ind w:firstLine="480" w:firstLineChars="200"/>
              <w:jc w:val="center"/>
              <w:rPr>
                <w:rFonts w:hint="eastAsia" w:ascii="仿宋" w:hAnsi="仿宋" w:eastAsia="仿宋" w:cs="仿宋"/>
                <w:color w:val="auto"/>
                <w:sz w:val="24"/>
                <w:szCs w:val="24"/>
              </w:rPr>
            </w:pPr>
          </w:p>
        </w:tc>
      </w:tr>
      <w:tr w14:paraId="022D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5A01185D">
            <w:pPr>
              <w:pStyle w:val="117"/>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74C0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6C5F1DFC">
            <w:pPr>
              <w:pStyle w:val="117"/>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63FE8174">
      <w:pPr>
        <w:widowControl/>
        <w:spacing w:line="360" w:lineRule="auto"/>
        <w:jc w:val="center"/>
        <w:outlineLvl w:val="9"/>
        <w:rPr>
          <w:rFonts w:hint="eastAsia" w:ascii="仿宋" w:hAnsi="仿宋" w:eastAsia="仿宋" w:cs="仿宋"/>
          <w:color w:val="auto"/>
          <w:sz w:val="24"/>
          <w:szCs w:val="24"/>
        </w:rPr>
      </w:pPr>
    </w:p>
    <w:p w14:paraId="5FB580FD">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789B55F8">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4B272715">
      <w:pPr>
        <w:snapToGrid w:val="0"/>
        <w:spacing w:line="360" w:lineRule="auto"/>
        <w:ind w:firstLine="480" w:firstLineChars="200"/>
        <w:jc w:val="left"/>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3.如不涉及多轮报价，则本表无须提交。</w:t>
      </w:r>
    </w:p>
    <w:p w14:paraId="5E92C4BB">
      <w:pPr>
        <w:snapToGrid w:val="0"/>
        <w:spacing w:line="360" w:lineRule="auto"/>
        <w:ind w:firstLine="480" w:firstLineChars="200"/>
        <w:jc w:val="left"/>
        <w:rPr>
          <w:rFonts w:hint="eastAsia" w:ascii="仿宋" w:hAnsi="仿宋" w:eastAsia="仿宋" w:cs="仿宋"/>
          <w:bCs/>
          <w:color w:val="auto"/>
          <w:sz w:val="24"/>
        </w:rPr>
      </w:pPr>
    </w:p>
    <w:p w14:paraId="37DB3A7B">
      <w:pPr>
        <w:pStyle w:val="10"/>
        <w:rPr>
          <w:rFonts w:hint="eastAsia"/>
        </w:rPr>
      </w:pPr>
    </w:p>
    <w:p w14:paraId="593B41E4">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5053FE65">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0126A437">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3216E49B">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63E5B393">
      <w:pPr>
        <w:snapToGrid w:val="0"/>
        <w:spacing w:line="360" w:lineRule="auto"/>
        <w:jc w:val="left"/>
        <w:outlineLvl w:val="2"/>
        <w:rPr>
          <w:rFonts w:ascii="仿宋" w:hAnsi="仿宋" w:eastAsia="仿宋" w:cs="仿宋"/>
          <w:bCs/>
          <w:color w:val="auto"/>
          <w:sz w:val="24"/>
          <w:szCs w:val="22"/>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最后</w:t>
      </w:r>
      <w:r>
        <w:rPr>
          <w:rFonts w:hint="eastAsia" w:ascii="仿宋" w:hAnsi="仿宋" w:eastAsia="仿宋" w:cs="仿宋"/>
          <w:b/>
          <w:bCs/>
          <w:color w:val="auto"/>
          <w:sz w:val="24"/>
        </w:rPr>
        <w:t>报价一览表</w:t>
      </w:r>
    </w:p>
    <w:p w14:paraId="7D5BD5FD">
      <w:pPr>
        <w:widowControl/>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36"/>
          <w:szCs w:val="36"/>
          <w:lang w:val="en-US" w:eastAsia="zh-CN"/>
        </w:rPr>
        <w:t>最后</w:t>
      </w:r>
      <w:r>
        <w:rPr>
          <w:rFonts w:hint="eastAsia" w:ascii="仿宋" w:hAnsi="仿宋" w:eastAsia="仿宋" w:cs="仿宋"/>
          <w:b/>
          <w:bCs/>
          <w:color w:val="auto"/>
          <w:sz w:val="36"/>
          <w:szCs w:val="36"/>
        </w:rPr>
        <w:t>报价一览表</w:t>
      </w:r>
    </w:p>
    <w:p w14:paraId="7CB09C3D">
      <w:pPr>
        <w:pStyle w:val="117"/>
        <w:widowControl/>
        <w:spacing w:line="48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5"/>
        <w:tblW w:w="10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515"/>
        <w:gridCol w:w="2627"/>
        <w:gridCol w:w="839"/>
        <w:gridCol w:w="944"/>
        <w:gridCol w:w="885"/>
        <w:gridCol w:w="903"/>
        <w:gridCol w:w="1662"/>
      </w:tblGrid>
      <w:tr w14:paraId="72A4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232" w:type="dxa"/>
            <w:gridSpan w:val="3"/>
            <w:tcBorders>
              <w:top w:val="single" w:color="auto" w:sz="4" w:space="0"/>
              <w:left w:val="single" w:color="auto" w:sz="4" w:space="0"/>
              <w:bottom w:val="single" w:color="auto" w:sz="4" w:space="0"/>
              <w:right w:val="single" w:color="auto" w:sz="4" w:space="0"/>
            </w:tcBorders>
            <w:noWrap w:val="0"/>
            <w:vAlign w:val="center"/>
          </w:tcPr>
          <w:p w14:paraId="10824460">
            <w:pPr>
              <w:pStyle w:val="117"/>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5233" w:type="dxa"/>
            <w:gridSpan w:val="5"/>
            <w:tcBorders>
              <w:top w:val="single" w:color="auto" w:sz="4" w:space="0"/>
              <w:left w:val="single" w:color="auto" w:sz="4" w:space="0"/>
              <w:bottom w:val="single" w:color="auto" w:sz="4" w:space="0"/>
              <w:right w:val="single" w:color="auto" w:sz="4" w:space="0"/>
            </w:tcBorders>
            <w:noWrap w:val="0"/>
            <w:vAlign w:val="center"/>
          </w:tcPr>
          <w:p w14:paraId="453B14F5">
            <w:pPr>
              <w:pStyle w:val="117"/>
              <w:spacing w:line="240" w:lineRule="auto"/>
              <w:ind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tc>
      </w:tr>
      <w:tr w14:paraId="4276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61512AC8">
            <w:pPr>
              <w:pStyle w:val="117"/>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7BF8DC5">
            <w:pPr>
              <w:pStyle w:val="117"/>
              <w:spacing w:line="24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标的名称</w:t>
            </w: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3A0B7213">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制造商、品牌及规格型号</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19E9A7B6">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数量</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824CE40">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单价</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346EB96B">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合计</w:t>
            </w:r>
          </w:p>
        </w:tc>
        <w:tc>
          <w:tcPr>
            <w:tcW w:w="1662" w:type="dxa"/>
            <w:tcBorders>
              <w:top w:val="single" w:color="auto" w:sz="4" w:space="0"/>
              <w:left w:val="single" w:color="auto" w:sz="4" w:space="0"/>
              <w:bottom w:val="single" w:color="auto" w:sz="4" w:space="0"/>
              <w:right w:val="single" w:color="auto" w:sz="4" w:space="0"/>
            </w:tcBorders>
            <w:noWrap w:val="0"/>
            <w:vAlign w:val="center"/>
          </w:tcPr>
          <w:p w14:paraId="5C6DD708">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tc>
      </w:tr>
      <w:tr w14:paraId="02E5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4697A6A8">
            <w:pPr>
              <w:pStyle w:val="117"/>
              <w:spacing w:line="240" w:lineRule="auto"/>
              <w:ind w:firstLine="0" w:firstLineChars="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5389248">
            <w:pPr>
              <w:pStyle w:val="117"/>
              <w:widowControl/>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0A66EBF4">
            <w:pPr>
              <w:pStyle w:val="117"/>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2F965111">
            <w:pPr>
              <w:pStyle w:val="117"/>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09029444">
            <w:pPr>
              <w:pStyle w:val="117"/>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3AA2F8B6">
            <w:pPr>
              <w:pStyle w:val="117"/>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7F8DA506">
            <w:pPr>
              <w:pStyle w:val="117"/>
              <w:spacing w:line="240" w:lineRule="auto"/>
              <w:ind w:firstLine="480" w:firstLineChars="200"/>
              <w:jc w:val="center"/>
              <w:rPr>
                <w:rFonts w:hint="eastAsia" w:ascii="仿宋" w:hAnsi="仿宋" w:eastAsia="仿宋" w:cs="仿宋"/>
                <w:color w:val="auto"/>
                <w:sz w:val="24"/>
                <w:szCs w:val="24"/>
              </w:rPr>
            </w:pPr>
          </w:p>
        </w:tc>
      </w:tr>
      <w:tr w14:paraId="2BF5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090" w:type="dxa"/>
            <w:tcBorders>
              <w:top w:val="single" w:color="auto" w:sz="4" w:space="0"/>
              <w:left w:val="single" w:color="auto" w:sz="4" w:space="0"/>
              <w:bottom w:val="single" w:color="auto" w:sz="4" w:space="0"/>
              <w:right w:val="single" w:color="auto" w:sz="4" w:space="0"/>
            </w:tcBorders>
            <w:noWrap w:val="0"/>
            <w:vAlign w:val="center"/>
          </w:tcPr>
          <w:p w14:paraId="37D24569">
            <w:pPr>
              <w:pStyle w:val="117"/>
              <w:spacing w:line="240" w:lineRule="auto"/>
              <w:ind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026694E">
            <w:pPr>
              <w:pStyle w:val="117"/>
              <w:spacing w:line="240" w:lineRule="auto"/>
              <w:ind w:firstLine="480" w:firstLineChars="200"/>
              <w:jc w:val="center"/>
              <w:rPr>
                <w:rFonts w:hint="eastAsia" w:ascii="仿宋" w:hAnsi="仿宋" w:eastAsia="仿宋" w:cs="仿宋"/>
                <w:color w:val="auto"/>
                <w:sz w:val="24"/>
                <w:szCs w:val="24"/>
              </w:rPr>
            </w:pPr>
          </w:p>
        </w:tc>
        <w:tc>
          <w:tcPr>
            <w:tcW w:w="3466" w:type="dxa"/>
            <w:gridSpan w:val="2"/>
            <w:tcBorders>
              <w:top w:val="single" w:color="auto" w:sz="4" w:space="0"/>
              <w:left w:val="single" w:color="auto" w:sz="4" w:space="0"/>
              <w:bottom w:val="single" w:color="auto" w:sz="4" w:space="0"/>
              <w:right w:val="single" w:color="auto" w:sz="4" w:space="0"/>
            </w:tcBorders>
            <w:noWrap w:val="0"/>
            <w:vAlign w:val="center"/>
          </w:tcPr>
          <w:p w14:paraId="7B9F1582">
            <w:pPr>
              <w:pStyle w:val="117"/>
              <w:spacing w:line="240" w:lineRule="auto"/>
              <w:ind w:firstLine="480" w:firstLineChars="200"/>
              <w:jc w:val="center"/>
              <w:rPr>
                <w:rFonts w:hint="eastAsia" w:ascii="仿宋" w:hAnsi="仿宋" w:eastAsia="仿宋" w:cs="仿宋"/>
                <w:color w:val="auto"/>
                <w:sz w:val="24"/>
                <w:szCs w:val="24"/>
              </w:rPr>
            </w:pPr>
          </w:p>
        </w:tc>
        <w:tc>
          <w:tcPr>
            <w:tcW w:w="944" w:type="dxa"/>
            <w:tcBorders>
              <w:top w:val="single" w:color="auto" w:sz="4" w:space="0"/>
              <w:left w:val="single" w:color="auto" w:sz="4" w:space="0"/>
              <w:bottom w:val="single" w:color="auto" w:sz="4" w:space="0"/>
              <w:right w:val="single" w:color="auto" w:sz="4" w:space="0"/>
            </w:tcBorders>
            <w:noWrap w:val="0"/>
            <w:vAlign w:val="center"/>
          </w:tcPr>
          <w:p w14:paraId="700C71E0">
            <w:pPr>
              <w:pStyle w:val="117"/>
              <w:spacing w:line="240" w:lineRule="auto"/>
              <w:ind w:firstLine="480" w:firstLineChars="200"/>
              <w:jc w:val="center"/>
              <w:rPr>
                <w:rFonts w:hint="eastAsia" w:ascii="仿宋" w:hAnsi="仿宋" w:eastAsia="仿宋" w:cs="仿宋"/>
                <w:color w:val="auto"/>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32354AA">
            <w:pPr>
              <w:pStyle w:val="117"/>
              <w:spacing w:line="240" w:lineRule="auto"/>
              <w:ind w:firstLine="480" w:firstLineChars="200"/>
              <w:jc w:val="center"/>
              <w:rPr>
                <w:rFonts w:hint="eastAsia" w:ascii="仿宋" w:hAnsi="仿宋" w:eastAsia="仿宋" w:cs="仿宋"/>
                <w:color w:val="auto"/>
                <w:sz w:val="24"/>
                <w:szCs w:val="24"/>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3F804B7E">
            <w:pPr>
              <w:pStyle w:val="117"/>
              <w:spacing w:line="240" w:lineRule="auto"/>
              <w:ind w:firstLine="480" w:firstLineChars="200"/>
              <w:jc w:val="center"/>
              <w:rPr>
                <w:rFonts w:hint="eastAsia" w:ascii="仿宋" w:hAnsi="仿宋" w:eastAsia="仿宋" w:cs="仿宋"/>
                <w:color w:val="auto"/>
                <w:sz w:val="24"/>
                <w:szCs w:val="24"/>
              </w:rPr>
            </w:pPr>
          </w:p>
        </w:tc>
        <w:tc>
          <w:tcPr>
            <w:tcW w:w="1662" w:type="dxa"/>
            <w:tcBorders>
              <w:top w:val="single" w:color="auto" w:sz="4" w:space="0"/>
              <w:left w:val="single" w:color="auto" w:sz="4" w:space="0"/>
              <w:bottom w:val="single" w:color="auto" w:sz="4" w:space="0"/>
              <w:right w:val="single" w:color="auto" w:sz="4" w:space="0"/>
            </w:tcBorders>
            <w:noWrap w:val="0"/>
            <w:vAlign w:val="center"/>
          </w:tcPr>
          <w:p w14:paraId="1B2A363A">
            <w:pPr>
              <w:pStyle w:val="117"/>
              <w:spacing w:line="240" w:lineRule="auto"/>
              <w:ind w:firstLine="480" w:firstLineChars="200"/>
              <w:jc w:val="center"/>
              <w:rPr>
                <w:rFonts w:hint="eastAsia" w:ascii="仿宋" w:hAnsi="仿宋" w:eastAsia="仿宋" w:cs="仿宋"/>
                <w:color w:val="auto"/>
                <w:sz w:val="24"/>
                <w:szCs w:val="24"/>
              </w:rPr>
            </w:pPr>
          </w:p>
        </w:tc>
      </w:tr>
      <w:tr w14:paraId="49AA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7128E329">
            <w:pPr>
              <w:pStyle w:val="117"/>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报价合计总价（小写金额）：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w:t>
            </w:r>
          </w:p>
        </w:tc>
      </w:tr>
      <w:tr w14:paraId="082B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65" w:type="dxa"/>
            <w:gridSpan w:val="8"/>
            <w:tcBorders>
              <w:top w:val="single" w:color="auto" w:sz="4" w:space="0"/>
              <w:left w:val="single" w:color="auto" w:sz="4" w:space="0"/>
              <w:bottom w:val="single" w:color="auto" w:sz="4" w:space="0"/>
              <w:right w:val="single" w:color="auto" w:sz="4" w:space="0"/>
            </w:tcBorders>
            <w:noWrap w:val="0"/>
            <w:vAlign w:val="center"/>
          </w:tcPr>
          <w:p w14:paraId="0EC694B4">
            <w:pPr>
              <w:pStyle w:val="117"/>
              <w:spacing w:line="240" w:lineRule="auto"/>
              <w:ind w:firstLine="0" w:firstLineChars="0"/>
              <w:jc w:val="both"/>
              <w:rPr>
                <w:rFonts w:hint="default" w:ascii="仿宋" w:hAnsi="仿宋" w:eastAsia="仿宋" w:cs="仿宋"/>
                <w:color w:val="auto"/>
                <w:sz w:val="24"/>
                <w:szCs w:val="24"/>
                <w:u w:val="none"/>
              </w:rPr>
            </w:pPr>
            <w:r>
              <w:rPr>
                <w:rFonts w:hint="eastAsia" w:ascii="仿宋" w:hAnsi="仿宋" w:eastAsia="仿宋" w:cs="仿宋"/>
                <w:color w:val="auto"/>
                <w:sz w:val="24"/>
                <w:szCs w:val="24"/>
              </w:rPr>
              <w:t>报价合计总价（大写金额）：</w:t>
            </w:r>
            <w:r>
              <w:rPr>
                <w:rFonts w:hint="eastAsia" w:ascii="仿宋" w:hAnsi="仿宋" w:eastAsia="仿宋" w:cs="仿宋"/>
                <w:color w:val="auto"/>
                <w:sz w:val="24"/>
                <w:szCs w:val="24"/>
                <w:u w:val="single"/>
                <w:lang w:val="en-US" w:eastAsia="zh-CN"/>
              </w:rPr>
              <w:t xml:space="preserve">                                          </w:t>
            </w:r>
          </w:p>
        </w:tc>
      </w:tr>
    </w:tbl>
    <w:p w14:paraId="4071866C">
      <w:pPr>
        <w:pStyle w:val="117"/>
        <w:spacing w:line="480" w:lineRule="auto"/>
        <w:ind w:firstLine="480" w:firstLineChars="200"/>
        <w:rPr>
          <w:rFonts w:hint="eastAsia" w:ascii="仿宋" w:hAnsi="仿宋" w:eastAsia="仿宋" w:cs="仿宋"/>
          <w:color w:val="auto"/>
          <w:sz w:val="24"/>
          <w:szCs w:val="24"/>
        </w:rPr>
      </w:pPr>
    </w:p>
    <w:p w14:paraId="289DBC4C">
      <w:pPr>
        <w:spacing w:line="360" w:lineRule="auto"/>
        <w:ind w:firstLine="0" w:firstLineChars="0"/>
        <w:rPr>
          <w:rFonts w:ascii="仿宋" w:hAnsi="仿宋" w:eastAsia="仿宋" w:cs="仿宋"/>
          <w:color w:val="auto"/>
          <w:sz w:val="24"/>
        </w:rPr>
      </w:pPr>
      <w:r>
        <w:rPr>
          <w:rFonts w:hint="eastAsia" w:ascii="仿宋" w:hAnsi="仿宋" w:eastAsia="仿宋" w:cs="仿宋"/>
          <w:bCs/>
          <w:color w:val="auto"/>
          <w:sz w:val="24"/>
          <w:szCs w:val="22"/>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66346FAE">
      <w:pPr>
        <w:pStyle w:val="117"/>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1EF0A595">
      <w:pPr>
        <w:snapToGrid w:val="0"/>
        <w:spacing w:line="360" w:lineRule="auto"/>
        <w:ind w:firstLine="480" w:firstLineChars="200"/>
        <w:jc w:val="left"/>
        <w:rPr>
          <w:rFonts w:hint="eastAsia" w:ascii="仿宋" w:hAnsi="仿宋" w:eastAsia="仿宋" w:cs="仿宋"/>
          <w:bCs/>
          <w:color w:val="auto"/>
          <w:sz w:val="24"/>
        </w:rPr>
      </w:pPr>
    </w:p>
    <w:p w14:paraId="11ED6F97">
      <w:pPr>
        <w:snapToGrid w:val="0"/>
        <w:spacing w:line="360" w:lineRule="auto"/>
        <w:ind w:firstLine="480" w:firstLineChars="200"/>
        <w:jc w:val="left"/>
        <w:rPr>
          <w:rFonts w:hint="eastAsia" w:ascii="仿宋" w:hAnsi="仿宋" w:eastAsia="仿宋" w:cs="仿宋"/>
          <w:bCs/>
          <w:color w:val="auto"/>
          <w:sz w:val="24"/>
        </w:rPr>
      </w:pPr>
    </w:p>
    <w:p w14:paraId="2A84C4E9">
      <w:pPr>
        <w:snapToGrid w:val="0"/>
        <w:spacing w:line="360" w:lineRule="auto"/>
        <w:ind w:firstLine="480" w:firstLineChars="200"/>
        <w:jc w:val="left"/>
        <w:rPr>
          <w:rFonts w:hint="eastAsia" w:ascii="仿宋" w:hAnsi="仿宋" w:eastAsia="仿宋" w:cs="仿宋"/>
          <w:bCs/>
          <w:color w:val="auto"/>
          <w:sz w:val="24"/>
        </w:rPr>
      </w:pPr>
    </w:p>
    <w:p w14:paraId="33081FBE">
      <w:pPr>
        <w:snapToGrid w:val="0"/>
        <w:spacing w:line="360" w:lineRule="auto"/>
        <w:ind w:firstLine="480" w:firstLineChars="200"/>
        <w:jc w:val="left"/>
        <w:rPr>
          <w:rFonts w:hint="eastAsia" w:ascii="仿宋" w:hAnsi="仿宋" w:eastAsia="仿宋" w:cs="仿宋"/>
          <w:bCs/>
          <w:color w:val="auto"/>
          <w:sz w:val="24"/>
        </w:rPr>
      </w:pPr>
    </w:p>
    <w:p w14:paraId="66AB120E">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2A9772D9">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4CB2D001">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bookmarkEnd w:id="126"/>
      <w:bookmarkEnd w:id="127"/>
      <w:bookmarkStart w:id="128" w:name="_Toc17388"/>
      <w:bookmarkStart w:id="129" w:name="_Toc25789"/>
      <w:bookmarkStart w:id="130" w:name="_Toc25006"/>
      <w:bookmarkStart w:id="131" w:name="_Toc14104"/>
      <w:r>
        <w:rPr>
          <w:rFonts w:hint="eastAsia" w:ascii="仿宋" w:hAnsi="仿宋" w:eastAsia="仿宋" w:cs="仿宋"/>
          <w:bCs/>
          <w:color w:val="auto"/>
          <w:sz w:val="24"/>
          <w:lang w:eastAsia="zh-CN"/>
        </w:rPr>
        <w:t>：</w:t>
      </w:r>
    </w:p>
    <w:p w14:paraId="5C0B189E">
      <w:pPr>
        <w:rPr>
          <w:rFonts w:hint="eastAsia" w:ascii="仿宋" w:hAnsi="仿宋" w:eastAsia="仿宋" w:cs="仿宋"/>
          <w:bCs/>
          <w:color w:val="auto"/>
          <w:sz w:val="24"/>
        </w:rPr>
      </w:pPr>
      <w:r>
        <w:rPr>
          <w:rFonts w:hint="eastAsia" w:ascii="仿宋" w:hAnsi="仿宋" w:eastAsia="仿宋" w:cs="仿宋"/>
          <w:bCs/>
          <w:color w:val="auto"/>
          <w:sz w:val="24"/>
        </w:rPr>
        <w:br w:type="page"/>
      </w:r>
    </w:p>
    <w:p w14:paraId="24EF7553">
      <w:pPr>
        <w:snapToGrid w:val="0"/>
        <w:spacing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14:paraId="779B67EE">
      <w:pPr>
        <w:pStyle w:val="10"/>
        <w:numPr>
          <w:ilvl w:val="0"/>
          <w:numId w:val="0"/>
        </w:numPr>
        <w:ind w:leftChars="0"/>
        <w:rPr>
          <w:rFonts w:hint="eastAsia"/>
          <w:color w:val="auto"/>
        </w:rPr>
      </w:pPr>
    </w:p>
    <w:p w14:paraId="3CB42101">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14:paraId="52B9A444">
      <w:pPr>
        <w:tabs>
          <w:tab w:val="left" w:leader="dot" w:pos="7380"/>
        </w:tabs>
        <w:snapToGrid w:val="0"/>
        <w:spacing w:line="324" w:lineRule="auto"/>
        <w:jc w:val="left"/>
        <w:rPr>
          <w:rFonts w:hint="eastAsia" w:ascii="仿宋" w:hAnsi="仿宋" w:eastAsia="仿宋" w:cs="仿宋"/>
          <w:b/>
          <w:bCs/>
          <w:color w:val="auto"/>
          <w:sz w:val="32"/>
          <w:szCs w:val="32"/>
        </w:rPr>
      </w:pPr>
    </w:p>
    <w:p w14:paraId="781B38E3">
      <w:pPr>
        <w:pStyle w:val="10"/>
        <w:rPr>
          <w:rFonts w:hint="eastAsia"/>
        </w:rPr>
      </w:pPr>
    </w:p>
    <w:p w14:paraId="70BC082A">
      <w:pPr>
        <w:tabs>
          <w:tab w:val="left" w:leader="dot" w:pos="7380"/>
        </w:tabs>
        <w:snapToGrid w:val="0"/>
        <w:spacing w:line="324" w:lineRule="auto"/>
        <w:jc w:val="left"/>
        <w:rPr>
          <w:rFonts w:hint="eastAsia" w:ascii="仿宋" w:hAnsi="仿宋" w:eastAsia="仿宋" w:cs="仿宋"/>
          <w:b/>
          <w:bCs/>
          <w:color w:val="auto"/>
          <w:sz w:val="32"/>
          <w:szCs w:val="32"/>
        </w:rPr>
      </w:pPr>
    </w:p>
    <w:p w14:paraId="107999F9">
      <w:pPr>
        <w:tabs>
          <w:tab w:val="left" w:leader="dot" w:pos="7380"/>
        </w:tabs>
        <w:snapToGrid w:val="0"/>
        <w:spacing w:line="324" w:lineRule="auto"/>
        <w:jc w:val="left"/>
        <w:rPr>
          <w:rFonts w:hint="eastAsia" w:ascii="仿宋" w:hAnsi="仿宋" w:eastAsia="仿宋" w:cs="仿宋"/>
          <w:b/>
          <w:bCs/>
          <w:color w:val="auto"/>
          <w:sz w:val="32"/>
          <w:szCs w:val="32"/>
        </w:rPr>
      </w:pPr>
    </w:p>
    <w:p w14:paraId="534DDD44">
      <w:pPr>
        <w:tabs>
          <w:tab w:val="left" w:leader="dot" w:pos="7380"/>
        </w:tabs>
        <w:snapToGrid w:val="0"/>
        <w:spacing w:line="324" w:lineRule="auto"/>
        <w:jc w:val="left"/>
        <w:rPr>
          <w:rFonts w:hint="eastAsia" w:ascii="仿宋" w:hAnsi="仿宋" w:eastAsia="仿宋" w:cs="仿宋"/>
          <w:b/>
          <w:bCs/>
          <w:color w:val="auto"/>
          <w:sz w:val="32"/>
          <w:szCs w:val="32"/>
        </w:rPr>
      </w:pPr>
    </w:p>
    <w:p w14:paraId="0DF39898">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14:paraId="37B913BA">
      <w:pPr>
        <w:tabs>
          <w:tab w:val="left" w:leader="dot" w:pos="7380"/>
        </w:tabs>
        <w:snapToGrid w:val="0"/>
        <w:spacing w:line="324" w:lineRule="auto"/>
        <w:jc w:val="center"/>
        <w:rPr>
          <w:rFonts w:hint="eastAsia" w:ascii="仿宋" w:hAnsi="仿宋" w:eastAsia="仿宋" w:cs="仿宋"/>
          <w:b/>
          <w:bCs/>
          <w:color w:val="auto"/>
          <w:sz w:val="32"/>
          <w:szCs w:val="32"/>
        </w:rPr>
      </w:pPr>
    </w:p>
    <w:p w14:paraId="36AFD302">
      <w:pPr>
        <w:tabs>
          <w:tab w:val="left" w:leader="dot" w:pos="7380"/>
        </w:tabs>
        <w:snapToGrid w:val="0"/>
        <w:spacing w:line="324" w:lineRule="auto"/>
        <w:jc w:val="center"/>
        <w:rPr>
          <w:rFonts w:hint="eastAsia" w:ascii="仿宋" w:hAnsi="仿宋" w:eastAsia="仿宋" w:cs="仿宋"/>
          <w:b/>
          <w:bCs/>
          <w:color w:val="auto"/>
          <w:sz w:val="32"/>
          <w:szCs w:val="32"/>
        </w:rPr>
      </w:pPr>
    </w:p>
    <w:p w14:paraId="412D45A1">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6BC358C4">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03143798">
      <w:pPr>
        <w:tabs>
          <w:tab w:val="left" w:leader="dot" w:pos="7380"/>
        </w:tabs>
        <w:snapToGrid w:val="0"/>
        <w:spacing w:line="360" w:lineRule="auto"/>
        <w:jc w:val="left"/>
        <w:rPr>
          <w:rFonts w:hint="eastAsia" w:ascii="仿宋" w:hAnsi="仿宋" w:eastAsia="仿宋" w:cs="仿宋"/>
          <w:b/>
          <w:bCs/>
          <w:color w:val="auto"/>
          <w:sz w:val="32"/>
          <w:szCs w:val="32"/>
        </w:rPr>
      </w:pPr>
    </w:p>
    <w:p w14:paraId="144FF0C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F7CD866">
      <w:pPr>
        <w:tabs>
          <w:tab w:val="left" w:leader="dot" w:pos="7380"/>
        </w:tabs>
        <w:snapToGrid w:val="0"/>
        <w:spacing w:line="360" w:lineRule="auto"/>
        <w:jc w:val="left"/>
        <w:rPr>
          <w:rFonts w:hint="eastAsia" w:ascii="仿宋" w:hAnsi="仿宋" w:eastAsia="仿宋" w:cs="仿宋"/>
          <w:b/>
          <w:bCs/>
          <w:color w:val="auto"/>
          <w:sz w:val="32"/>
          <w:szCs w:val="32"/>
        </w:rPr>
      </w:pPr>
    </w:p>
    <w:p w14:paraId="16FA5AA9">
      <w:pPr>
        <w:tabs>
          <w:tab w:val="left" w:leader="dot" w:pos="7380"/>
        </w:tabs>
        <w:snapToGrid w:val="0"/>
        <w:spacing w:line="360" w:lineRule="auto"/>
        <w:jc w:val="left"/>
        <w:rPr>
          <w:rFonts w:hint="eastAsia" w:ascii="仿宋" w:hAnsi="仿宋" w:eastAsia="仿宋" w:cs="仿宋"/>
          <w:b/>
          <w:bCs/>
          <w:color w:val="auto"/>
          <w:sz w:val="32"/>
          <w:szCs w:val="32"/>
        </w:rPr>
      </w:pPr>
    </w:p>
    <w:p w14:paraId="5A8A837C">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0073FA8A">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0836B28B">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73279EDC">
      <w:pPr>
        <w:spacing w:before="0" w:beforeLines="0" w:after="313" w:afterLines="100" w:line="240" w:lineRule="auto"/>
        <w:jc w:val="center"/>
        <w:outlineLvl w:val="0"/>
        <w:rPr>
          <w:rFonts w:ascii="仿宋" w:hAnsi="仿宋" w:eastAsia="仿宋" w:cs="仿宋"/>
          <w:b/>
          <w:color w:val="auto"/>
          <w:sz w:val="36"/>
          <w:szCs w:val="36"/>
        </w:rPr>
      </w:pPr>
      <w:bookmarkStart w:id="132" w:name="_Toc19677"/>
      <w:bookmarkStart w:id="133" w:name="_Toc5293"/>
      <w:bookmarkStart w:id="134" w:name="_Toc26224"/>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28"/>
      <w:bookmarkEnd w:id="129"/>
      <w:bookmarkEnd w:id="130"/>
      <w:bookmarkEnd w:id="131"/>
      <w:bookmarkEnd w:id="132"/>
      <w:bookmarkEnd w:id="133"/>
      <w:bookmarkEnd w:id="134"/>
    </w:p>
    <w:p w14:paraId="2999642D">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14:paraId="2FDF92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14:paraId="00027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14:paraId="4F467C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14:paraId="59A9A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14:paraId="3957A9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14:paraId="19863F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14:paraId="26FA78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14:paraId="53263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14:paraId="32DE71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14:paraId="5DE503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14:paraId="6910C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w:t>
      </w:r>
      <w:r>
        <w:rPr>
          <w:rFonts w:hint="eastAsia" w:ascii="仿宋" w:hAnsi="仿宋" w:eastAsia="仿宋" w:cs="仿宋"/>
          <w:bCs/>
          <w:color w:val="auto"/>
          <w:sz w:val="24"/>
          <w:lang w:eastAsia="zh-CN"/>
        </w:rPr>
        <w:t>法律法规</w:t>
      </w:r>
      <w:r>
        <w:rPr>
          <w:rFonts w:hint="eastAsia" w:ascii="仿宋" w:hAnsi="仿宋" w:eastAsia="仿宋" w:cs="仿宋"/>
          <w:bCs/>
          <w:color w:val="auto"/>
          <w:sz w:val="24"/>
        </w:rPr>
        <w:t>和规章规定的其他职责。</w:t>
      </w:r>
    </w:p>
    <w:p w14:paraId="046C4B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14:paraId="7E86BA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而言，除评审委员会要求其澄清、说明或者更正而提供的资料外，仅依据响应文件本身的内容，不寻求其他外部证据。</w:t>
      </w:r>
    </w:p>
    <w:p w14:paraId="14B1AF61">
      <w:pPr>
        <w:keepNext w:val="0"/>
        <w:keepLines w:val="0"/>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35" w:name="_Toc2492_WPSOffice_Level2"/>
      <w:bookmarkStart w:id="136" w:name="_Toc26115_WPSOffice_Level2"/>
      <w:bookmarkStart w:id="137" w:name="_Toc2136"/>
      <w:r>
        <w:rPr>
          <w:rFonts w:hint="eastAsia" w:ascii="仿宋" w:hAnsi="仿宋" w:eastAsia="仿宋" w:cs="仿宋"/>
          <w:b/>
          <w:color w:val="auto"/>
          <w:sz w:val="30"/>
          <w:szCs w:val="30"/>
        </w:rPr>
        <w:t>评审方法</w:t>
      </w:r>
      <w:bookmarkEnd w:id="135"/>
      <w:bookmarkEnd w:id="136"/>
      <w:bookmarkEnd w:id="137"/>
    </w:p>
    <w:p w14:paraId="6DF8FEFC">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14:paraId="0D331E01">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14:paraId="0331B1A8">
      <w:pPr>
        <w:pStyle w:val="3"/>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仿宋" w:hAnsi="仿宋" w:eastAsia="仿宋"/>
          <w:color w:val="auto"/>
          <w:sz w:val="30"/>
          <w:szCs w:val="30"/>
        </w:rPr>
      </w:pPr>
      <w:r>
        <w:rPr>
          <w:rFonts w:hint="eastAsia" w:ascii="仿宋" w:hAnsi="仿宋" w:eastAsia="仿宋" w:cs="仿宋"/>
          <w:color w:val="auto"/>
          <w:sz w:val="30"/>
          <w:szCs w:val="30"/>
        </w:rPr>
        <w:t>三、谈判程序</w:t>
      </w:r>
    </w:p>
    <w:p w14:paraId="5360FA13">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14:paraId="09B9B67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谈判小组正式评审前，应当对谈判文件进行熟悉和理解，内容主要包括谈判文件中供应商资格条件要求、采购项目技术、服务和商务要求、谈判办法和标准、采购政策要求以及采购合同主要条款等。</w:t>
      </w:r>
    </w:p>
    <w:p w14:paraId="5C6FFC88">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14:paraId="1FCEFEF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14:paraId="26E9CEE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14:paraId="5A852B07">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14:paraId="45A1FC7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4</w:t>
      </w:r>
      <w:r>
        <w:rPr>
          <w:rFonts w:hint="eastAsia" w:ascii="仿宋" w:hAnsi="仿宋" w:eastAsia="仿宋" w:cs="仿宋"/>
          <w:b w:val="0"/>
          <w:color w:val="auto"/>
          <w:sz w:val="24"/>
        </w:rPr>
        <w:t>）谈判文件载明的成交原则不合法的；</w:t>
      </w:r>
    </w:p>
    <w:p w14:paraId="7EDEB456">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5</w:t>
      </w:r>
      <w:r>
        <w:rPr>
          <w:rFonts w:hint="eastAsia" w:ascii="仿宋" w:hAnsi="仿宋" w:eastAsia="仿宋" w:cs="仿宋"/>
          <w:b w:val="0"/>
          <w:color w:val="auto"/>
          <w:sz w:val="24"/>
        </w:rPr>
        <w:t>）谈判文件有违反国家其他有关强制性规定的情形。</w:t>
      </w:r>
    </w:p>
    <w:p w14:paraId="7E8F331E">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w:t>
      </w:r>
      <w:r>
        <w:rPr>
          <w:rFonts w:hint="eastAsia" w:ascii="仿宋" w:hAnsi="仿宋" w:eastAsia="仿宋" w:cs="仿宋"/>
          <w:color w:val="auto"/>
          <w:sz w:val="24"/>
          <w:lang w:eastAsia="zh-CN"/>
        </w:rPr>
        <w:t>书面</w:t>
      </w:r>
      <w:r>
        <w:rPr>
          <w:rFonts w:hint="eastAsia" w:ascii="仿宋" w:hAnsi="仿宋" w:eastAsia="仿宋" w:cs="仿宋"/>
          <w:color w:val="auto"/>
          <w:sz w:val="24"/>
        </w:rPr>
        <w:t>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14:paraId="4C2BAEFC">
      <w:pPr>
        <w:pStyle w:val="10"/>
        <w:spacing w:line="360" w:lineRule="auto"/>
        <w:rPr>
          <w:color w:val="auto"/>
        </w:rPr>
      </w:pPr>
    </w:p>
    <w:p w14:paraId="7F636BF6">
      <w:pPr>
        <w:widowControl/>
        <w:spacing w:line="360" w:lineRule="auto"/>
        <w:ind w:firstLine="482" w:firstLineChars="200"/>
        <w:jc w:val="left"/>
        <w:rPr>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14:paraId="53F4A488">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14:paraId="65E3AB92">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14:paraId="5F277496">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14:paraId="7D580A25">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.4采购人或者采购代理机构宣布未通过资格性审查的供应商名单时，应当告知供应商未通过审查的原因。 </w:t>
      </w:r>
    </w:p>
    <w:p w14:paraId="20881600">
      <w:pPr>
        <w:pStyle w:val="10"/>
        <w:spacing w:line="360" w:lineRule="auto"/>
        <w:rPr>
          <w:color w:val="auto"/>
        </w:rPr>
      </w:pPr>
    </w:p>
    <w:p w14:paraId="0822C4F4">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14:paraId="5367724E">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2011F415">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14:paraId="222EFEC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14:paraId="7A57FC4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14:paraId="2A8ABB1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02C0798F">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14:paraId="5B240F42">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14:paraId="09C690C4">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14:paraId="2B728B0B">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14:paraId="4B8C4849">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14:paraId="67E94113">
      <w:pPr>
        <w:widowControl/>
        <w:spacing w:line="360" w:lineRule="auto"/>
        <w:ind w:firstLine="480" w:firstLineChars="200"/>
        <w:jc w:val="left"/>
        <w:rPr>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14:paraId="46719AF5">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14:paraId="7376D214">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14:paraId="1FBF67D8">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）响应文件中有规定的其他无效响应情形的。</w:t>
      </w:r>
    </w:p>
    <w:p w14:paraId="7762BA14">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14:paraId="1133C0F2">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14:paraId="37E837E5">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14:paraId="5D1F25E1">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14:paraId="3079E194">
      <w:pPr>
        <w:pStyle w:val="15"/>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14:paraId="2412A231">
      <w:pPr>
        <w:keepNext w:val="0"/>
        <w:spacing w:line="360" w:lineRule="auto"/>
        <w:ind w:firstLine="480" w:firstLineChars="200"/>
        <w:outlineLvl w:val="9"/>
        <w:rPr>
          <w:rFonts w:ascii="仿宋" w:hAnsi="仿宋" w:eastAsia="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14:paraId="781A8871">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14:paraId="7F3B6CEC">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14:paraId="494E5659">
      <w:pPr>
        <w:spacing w:line="360" w:lineRule="auto"/>
        <w:rPr>
          <w:color w:val="auto"/>
        </w:rPr>
      </w:pPr>
    </w:p>
    <w:p w14:paraId="741E8810">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14:paraId="7D5091CC">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14:paraId="3B243570">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14:paraId="2631647F">
      <w:pPr>
        <w:pStyle w:val="15"/>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14:paraId="14B791B0">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7AB5CC64">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3DBF94EC">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1080DC20">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14:paraId="118C45C5">
      <w:pPr>
        <w:pStyle w:val="10"/>
        <w:spacing w:line="360" w:lineRule="auto"/>
        <w:rPr>
          <w:color w:val="auto"/>
        </w:rPr>
      </w:pPr>
    </w:p>
    <w:p w14:paraId="299D3E3D">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14:paraId="66F38DE2">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14:paraId="24F2F6B4">
      <w:pPr>
        <w:pStyle w:val="10"/>
        <w:spacing w:line="360" w:lineRule="auto"/>
        <w:rPr>
          <w:color w:val="auto"/>
        </w:rPr>
      </w:pPr>
    </w:p>
    <w:p w14:paraId="7DC33FDD">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14:paraId="204D10E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14:paraId="3DE8D80D">
      <w:pPr>
        <w:pStyle w:val="10"/>
        <w:spacing w:line="360" w:lineRule="auto"/>
        <w:rPr>
          <w:color w:val="auto"/>
        </w:rPr>
      </w:pPr>
    </w:p>
    <w:p w14:paraId="58C8F2B8">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14:paraId="1EDBC269">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14:paraId="564E7D22">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14:paraId="63EE1362">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14:paraId="7B40E5FA">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14:paraId="2A27BCDA">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14:paraId="39DBA0EF">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14:paraId="7E760919">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14:paraId="7D20FC7D">
      <w:pPr>
        <w:spacing w:line="360" w:lineRule="auto"/>
        <w:ind w:firstLine="480" w:firstLineChars="200"/>
        <w:rPr>
          <w:rFonts w:ascii="仿宋" w:hAnsi="仿宋" w:eastAsia="仿宋" w:cs="仿宋"/>
          <w:color w:val="auto"/>
          <w:sz w:val="24"/>
        </w:rPr>
      </w:pPr>
    </w:p>
    <w:p w14:paraId="2E3C74A1">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14:paraId="71A5168B">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14:paraId="1CFDCD67">
      <w:pPr>
        <w:pStyle w:val="10"/>
        <w:spacing w:line="360" w:lineRule="auto"/>
        <w:rPr>
          <w:color w:val="auto"/>
        </w:rPr>
      </w:pPr>
    </w:p>
    <w:p w14:paraId="5AA43F23">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14:paraId="56E20A4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96508A">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2EA30D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14:paraId="1619B96E">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14:paraId="4CBE94CD">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14:paraId="7DD17427">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14:paraId="7B64229E">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14:paraId="09BA9BB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14:paraId="3C618F9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14:paraId="4C43A30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14:paraId="4A25694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14:paraId="62A418B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14:paraId="09796813">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14:paraId="6E46C299">
      <w:pPr>
        <w:spacing w:line="360" w:lineRule="auto"/>
        <w:ind w:firstLine="482" w:firstLineChars="200"/>
        <w:rPr>
          <w:rFonts w:hint="eastAsia" w:ascii="仿宋" w:hAnsi="仿宋" w:eastAsia="仿宋" w:cs="仿宋"/>
          <w:b/>
          <w:bCs/>
          <w:color w:val="auto"/>
          <w:sz w:val="24"/>
          <w:lang w:val="en-US" w:eastAsia="zh-CN"/>
        </w:rPr>
      </w:pPr>
    </w:p>
    <w:p w14:paraId="4598297C">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14:paraId="59050E0F">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14:paraId="64043734">
      <w:pPr>
        <w:pStyle w:val="10"/>
        <w:rPr>
          <w:rFonts w:hint="eastAsia"/>
          <w:lang w:val="en-US" w:eastAsia="zh-CN"/>
        </w:rPr>
      </w:pPr>
    </w:p>
    <w:p w14:paraId="1A23418B">
      <w:pPr>
        <w:pStyle w:val="10"/>
        <w:rPr>
          <w:rFonts w:hint="eastAsia"/>
          <w:lang w:val="en-US" w:eastAsia="zh-CN"/>
        </w:rPr>
      </w:pPr>
    </w:p>
    <w:p w14:paraId="6914050D">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14:paraId="427F7683">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14:paraId="45BC868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14:paraId="59E2787F">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14:paraId="5EF031A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14:paraId="2A100F18">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14:paraId="559089BC">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14:paraId="77FF6A71">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14:paraId="5E951AB3">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14:paraId="2B0692F9">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14:paraId="0A9FA811">
      <w:pPr>
        <w:tabs>
          <w:tab w:val="left" w:pos="851"/>
        </w:tabs>
        <w:spacing w:line="360" w:lineRule="auto"/>
        <w:ind w:firstLine="480" w:firstLineChars="200"/>
        <w:rPr>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14:paraId="0843AF6D">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14:paraId="0900395C">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14:paraId="0F8EE26E">
      <w:pPr>
        <w:spacing w:line="360" w:lineRule="auto"/>
        <w:ind w:firstLine="480" w:firstLineChars="200"/>
        <w:rPr>
          <w:rFonts w:ascii="仿宋" w:hAnsi="仿宋" w:eastAsia="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14:paraId="2B48A7A6">
      <w:pPr>
        <w:pStyle w:val="113"/>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14:paraId="704B339B">
      <w:pPr>
        <w:pStyle w:val="113"/>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14:paraId="150E5451">
      <w:pPr>
        <w:pStyle w:val="113"/>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14:paraId="14B45478">
      <w:pPr>
        <w:pStyle w:val="113"/>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（5）法律法规</w:t>
      </w:r>
      <w:r>
        <w:rPr>
          <w:rFonts w:hint="eastAsia" w:ascii="仿宋" w:hAnsi="仿宋" w:eastAsia="仿宋" w:cs="仿宋"/>
          <w:color w:val="auto"/>
          <w:sz w:val="24"/>
        </w:rPr>
        <w:t>和规章规定的其他义务。</w:t>
      </w:r>
    </w:p>
    <w:p w14:paraId="1FC3F93F">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14:paraId="1A0D1035">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14:paraId="0EC50ACD">
      <w:pPr>
        <w:pStyle w:val="113"/>
        <w:tabs>
          <w:tab w:val="left" w:pos="7665"/>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14:paraId="177ED437">
      <w:pPr>
        <w:pStyle w:val="113"/>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14:paraId="612C4AEE">
      <w:pPr>
        <w:pStyle w:val="113"/>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14:paraId="244B43D2">
      <w:pPr>
        <w:pStyle w:val="113"/>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14:paraId="75B1705F">
      <w:pPr>
        <w:pStyle w:val="113"/>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14:paraId="6F2DCC6A">
      <w:pPr>
        <w:pStyle w:val="113"/>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14:paraId="529F2FDE">
      <w:pPr>
        <w:pStyle w:val="113"/>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5F7BF8C1">
      <w:pPr>
        <w:pStyle w:val="113"/>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14:paraId="1EE8DECF">
      <w:pPr>
        <w:pStyle w:val="113"/>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14:paraId="16889002">
      <w:pPr>
        <w:pStyle w:val="113"/>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14:paraId="2863F009">
      <w:pPr>
        <w:pStyle w:val="113"/>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14:paraId="37813A7A">
      <w:pPr>
        <w:pStyle w:val="113"/>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14:paraId="0CAD1FD8">
      <w:pPr>
        <w:pStyle w:val="113"/>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38" w:name="_Toc31949"/>
      <w:bookmarkStart w:id="139" w:name="_Toc3219"/>
      <w:bookmarkStart w:id="140" w:name="_Toc4895"/>
      <w:bookmarkStart w:id="141" w:name="_Toc19182"/>
      <w:bookmarkStart w:id="142" w:name="_Toc2688"/>
      <w:bookmarkStart w:id="143" w:name="_Toc27128"/>
      <w:r>
        <w:rPr>
          <w:rFonts w:hint="eastAsia" w:ascii="仿宋" w:hAnsi="仿宋" w:eastAsia="仿宋" w:cs="仿宋"/>
          <w:color w:val="auto"/>
          <w:sz w:val="24"/>
          <w:lang w:eastAsia="zh-CN"/>
        </w:rPr>
        <w:t>。</w:t>
      </w:r>
    </w:p>
    <w:p w14:paraId="3A09F1CF">
      <w:pPr>
        <w:pStyle w:val="113"/>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0"/>
        <w:rPr>
          <w:rFonts w:ascii="仿宋" w:hAnsi="仿宋" w:eastAsia="仿宋" w:cs="仿宋"/>
          <w:color w:val="auto"/>
          <w:sz w:val="36"/>
          <w:szCs w:val="36"/>
        </w:rPr>
      </w:pPr>
      <w:bookmarkStart w:id="144" w:name="_Toc31335"/>
      <w:r>
        <w:rPr>
          <w:rStyle w:val="74"/>
          <w:rFonts w:hint="eastAsia" w:ascii="仿宋" w:hAnsi="仿宋" w:eastAsia="仿宋" w:cs="仿宋"/>
          <w:color w:val="auto"/>
          <w:sz w:val="36"/>
          <w:szCs w:val="36"/>
        </w:rPr>
        <w:t>第九章 采购合同（样例</w:t>
      </w:r>
      <w:bookmarkEnd w:id="138"/>
      <w:r>
        <w:rPr>
          <w:rFonts w:hint="eastAsia" w:ascii="仿宋" w:hAnsi="仿宋" w:eastAsia="仿宋" w:cs="仿宋"/>
          <w:color w:val="auto"/>
          <w:sz w:val="36"/>
          <w:szCs w:val="36"/>
        </w:rPr>
        <w:t>）</w:t>
      </w:r>
      <w:bookmarkEnd w:id="139"/>
      <w:bookmarkEnd w:id="140"/>
      <w:bookmarkEnd w:id="141"/>
      <w:bookmarkEnd w:id="142"/>
      <w:bookmarkEnd w:id="143"/>
      <w:bookmarkEnd w:id="144"/>
      <w:bookmarkStart w:id="145" w:name="_Hlt101846155"/>
      <w:bookmarkEnd w:id="145"/>
    </w:p>
    <w:p w14:paraId="291FB721">
      <w:pPr>
        <w:pStyle w:val="10"/>
        <w:ind w:left="2280"/>
        <w:rPr>
          <w:color w:val="auto"/>
        </w:rPr>
      </w:pPr>
    </w:p>
    <w:p w14:paraId="0670DECA">
      <w:pPr>
        <w:spacing w:line="360" w:lineRule="auto"/>
        <w:ind w:firstLine="482" w:firstLineChars="200"/>
        <w:rPr>
          <w:rFonts w:hint="eastAsia" w:ascii="仿宋" w:hAnsi="仿宋" w:eastAsia="仿宋"/>
          <w:b/>
          <w:color w:val="000000" w:themeColor="text1"/>
          <w:sz w:val="24"/>
          <w14:textFill>
            <w14:solidFill>
              <w14:schemeClr w14:val="tx1"/>
            </w14:solidFill>
          </w14:textFill>
        </w:rPr>
      </w:pPr>
      <w:bookmarkStart w:id="146" w:name="_Toc11954"/>
      <w:bookmarkStart w:id="147" w:name="_Toc18227"/>
      <w:bookmarkStart w:id="148" w:name="_Toc28018"/>
      <w:bookmarkStart w:id="149" w:name="_Toc20043"/>
    </w:p>
    <w:p w14:paraId="7B9FA873">
      <w:pPr>
        <w:spacing w:line="360" w:lineRule="auto"/>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本合同仅供参考，主要内容可根据实际情况自行拟定，但采购文件要约及响应文件承诺的实质性内容不得有任何负偏离。</w:t>
      </w:r>
    </w:p>
    <w:p w14:paraId="16DD87BF">
      <w:pPr>
        <w:spacing w:line="360" w:lineRule="auto"/>
        <w:ind w:firstLine="480" w:firstLineChars="200"/>
        <w:rPr>
          <w:rFonts w:ascii="仿宋" w:eastAsia="仿宋" w:cs="仿宋"/>
          <w:color w:val="000000" w:themeColor="text1"/>
          <w:sz w:val="24"/>
          <w14:textFill>
            <w14:solidFill>
              <w14:schemeClr w14:val="tx1"/>
            </w14:solidFill>
          </w14:textFill>
        </w:rPr>
      </w:pPr>
      <w:r>
        <w:rPr>
          <w:rFonts w:hint="eastAsia" w:ascii="仿宋" w:eastAsia="仿宋" w:cs="仿宋"/>
          <w:color w:val="000000" w:themeColor="text1"/>
          <w:sz w:val="24"/>
          <w14:textFill>
            <w14:solidFill>
              <w14:schemeClr w14:val="tx1"/>
            </w14:solidFill>
          </w14:textFill>
        </w:rPr>
        <w:t>合同编号：</w:t>
      </w:r>
      <w:r>
        <w:rPr>
          <w:rFonts w:hint="eastAsia" w:ascii="仿宋" w:hAnsi="仿宋" w:eastAsia="仿宋" w:cs="仿宋"/>
          <w:color w:val="auto"/>
          <w:sz w:val="24"/>
        </w:rPr>
        <w:t>JRZB-</w:t>
      </w:r>
      <w:r>
        <w:rPr>
          <w:rFonts w:hint="eastAsia" w:ascii="仿宋" w:hAnsi="仿宋" w:eastAsia="仿宋" w:cs="仿宋"/>
          <w:color w:val="auto"/>
          <w:sz w:val="24"/>
          <w:lang w:eastAsia="zh-CN"/>
        </w:rPr>
        <w:t>2026</w:t>
      </w:r>
      <w:r>
        <w:rPr>
          <w:rFonts w:hint="eastAsia" w:ascii="仿宋" w:hAnsi="仿宋" w:eastAsia="仿宋" w:cs="仿宋"/>
          <w:color w:val="auto"/>
          <w:sz w:val="24"/>
        </w:rPr>
        <w:t>-HT</w:t>
      </w:r>
      <w:r>
        <w:rPr>
          <w:rFonts w:hint="eastAsia" w:ascii="仿宋" w:hAnsi="仿宋" w:eastAsia="仿宋" w:cs="仿宋"/>
          <w:color w:val="auto"/>
          <w:sz w:val="24"/>
          <w:u w:val="single"/>
        </w:rPr>
        <w:t xml:space="preserve">   </w:t>
      </w:r>
      <w:r>
        <w:rPr>
          <w:rFonts w:hint="eastAsia" w:ascii="仿宋" w:hAnsi="仿宋" w:eastAsia="仿宋" w:cs="仿宋"/>
          <w:color w:val="auto"/>
          <w:sz w:val="24"/>
        </w:rPr>
        <w:t>号</w:t>
      </w:r>
    </w:p>
    <w:p w14:paraId="0E2A6C52">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签订地点：</w:t>
      </w:r>
    </w:p>
    <w:p w14:paraId="422FF0F2">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签订时间：</w:t>
      </w:r>
    </w:p>
    <w:p w14:paraId="4C5F0E9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采购人（甲方）：</w:t>
      </w:r>
    </w:p>
    <w:p w14:paraId="4270F555">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供应商（乙方）：</w:t>
      </w:r>
    </w:p>
    <w:p w14:paraId="6DF13888">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根据《中华人民共和国民法典》及（项目名称：</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）（项目编号：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）的《</w:t>
      </w:r>
      <w:r>
        <w:rPr>
          <w:rFonts w:hint="eastAsia" w:ascii="仿宋" w:hAnsi="仿宋" w:eastAsia="仿宋"/>
          <w:bCs/>
          <w:color w:val="000000" w:themeColor="text1"/>
          <w:sz w:val="24"/>
          <w:highlight w:val="none"/>
          <w:lang w:eastAsia="zh-CN"/>
          <w14:textFill>
            <w14:solidFill>
              <w14:schemeClr w14:val="tx1"/>
            </w14:solidFill>
          </w14:textFill>
        </w:rPr>
        <w:t>采购</w:t>
      </w:r>
      <w:r>
        <w:rPr>
          <w:rFonts w:hint="eastAsia" w:ascii="仿宋" w:hAnsi="仿宋" w:eastAsia="仿宋"/>
          <w:bCs/>
          <w:color w:val="000000" w:themeColor="text1"/>
          <w:sz w:val="24"/>
          <w:highlight w:val="none"/>
          <w14:textFill>
            <w14:solidFill>
              <w14:schemeClr w14:val="tx1"/>
            </w14:solidFill>
          </w14:textFill>
        </w:rPr>
        <w:t>文件》、乙方的《响应文件》及《成交通知书》，甲、乙双方同意签订本合同。详细技术说明及其他有关合同项目的特定信息由合同附件予以说明，合同附件及本项目的</w:t>
      </w:r>
      <w:r>
        <w:rPr>
          <w:rFonts w:hint="eastAsia" w:ascii="仿宋" w:hAnsi="仿宋" w:eastAsia="仿宋"/>
          <w:bCs/>
          <w:color w:val="000000" w:themeColor="text1"/>
          <w:sz w:val="24"/>
          <w:highlight w:val="none"/>
          <w:lang w:eastAsia="zh-CN"/>
          <w14:textFill>
            <w14:solidFill>
              <w14:schemeClr w14:val="tx1"/>
            </w14:solidFill>
          </w14:textFill>
        </w:rPr>
        <w:t>《采购文件》《</w:t>
      </w:r>
      <w:r>
        <w:rPr>
          <w:rFonts w:hint="eastAsia" w:ascii="仿宋" w:hAnsi="仿宋" w:eastAsia="仿宋"/>
          <w:bCs/>
          <w:color w:val="000000" w:themeColor="text1"/>
          <w:sz w:val="24"/>
          <w:highlight w:val="none"/>
          <w14:textFill>
            <w14:solidFill>
              <w14:schemeClr w14:val="tx1"/>
            </w14:solidFill>
          </w14:textFill>
        </w:rPr>
        <w:t>响应文件</w:t>
      </w:r>
      <w:r>
        <w:rPr>
          <w:rFonts w:hint="eastAsia" w:ascii="仿宋" w:hAnsi="仿宋" w:eastAsia="仿宋"/>
          <w:bCs/>
          <w:color w:val="000000" w:themeColor="text1"/>
          <w:sz w:val="24"/>
          <w:highlight w:val="none"/>
          <w:lang w:eastAsia="zh-CN"/>
          <w14:textFill>
            <w14:solidFill>
              <w14:schemeClr w14:val="tx1"/>
            </w14:solidFill>
          </w14:textFill>
        </w:rPr>
        <w:t>》《</w:t>
      </w:r>
      <w:r>
        <w:rPr>
          <w:rFonts w:hint="eastAsia" w:ascii="仿宋" w:hAnsi="仿宋" w:eastAsia="仿宋"/>
          <w:bCs/>
          <w:color w:val="000000" w:themeColor="text1"/>
          <w:sz w:val="24"/>
          <w:highlight w:val="none"/>
          <w14:textFill>
            <w14:solidFill>
              <w14:schemeClr w14:val="tx1"/>
            </w14:solidFill>
          </w14:textFill>
        </w:rPr>
        <w:t>成交通知书》等均为本合同不可分割的部分。双方同意共同遵守如下条款：</w:t>
      </w:r>
    </w:p>
    <w:p w14:paraId="5A083E52">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50" w:name="_Toc28778_WPSOffice_Level2"/>
      <w:bookmarkStart w:id="151" w:name="_Toc5735"/>
      <w:bookmarkStart w:id="152" w:name="_Toc18566"/>
      <w:bookmarkStart w:id="153" w:name="_Toc24568"/>
      <w:bookmarkStart w:id="154" w:name="_Toc22401"/>
      <w:bookmarkStart w:id="155" w:name="_Toc13862_WPSOffice_Level2"/>
      <w:bookmarkStart w:id="156" w:name="_Toc19971"/>
      <w:r>
        <w:rPr>
          <w:rFonts w:hint="eastAsia" w:ascii="仿宋" w:hAnsi="仿宋" w:eastAsia="仿宋"/>
          <w:bCs/>
          <w:color w:val="000000" w:themeColor="text1"/>
          <w:sz w:val="24"/>
          <w:highlight w:val="none"/>
          <w14:textFill>
            <w14:solidFill>
              <w14:schemeClr w14:val="tx1"/>
            </w14:solidFill>
          </w14:textFill>
        </w:rPr>
        <w:t>一、合同货物</w:t>
      </w:r>
      <w:bookmarkEnd w:id="150"/>
      <w:bookmarkEnd w:id="151"/>
      <w:bookmarkEnd w:id="152"/>
      <w:bookmarkEnd w:id="153"/>
      <w:bookmarkEnd w:id="154"/>
      <w:bookmarkEnd w:id="155"/>
      <w:bookmarkEnd w:id="156"/>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720"/>
        <w:gridCol w:w="900"/>
        <w:gridCol w:w="1080"/>
        <w:gridCol w:w="1185"/>
        <w:gridCol w:w="1260"/>
        <w:gridCol w:w="1260"/>
      </w:tblGrid>
      <w:tr w14:paraId="1A6EE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2352E3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A917A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规格</w:t>
            </w:r>
          </w:p>
          <w:p w14:paraId="70F8CF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84039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单位</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278A0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数量</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0AEB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单价</w:t>
            </w:r>
          </w:p>
          <w:p w14:paraId="0BBB33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（元）</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4CD3D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总价</w:t>
            </w:r>
          </w:p>
          <w:p w14:paraId="7E2925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B11C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随机</w:t>
            </w:r>
          </w:p>
          <w:p w14:paraId="4F3F3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配件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B9BC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交货期</w:t>
            </w:r>
          </w:p>
        </w:tc>
      </w:tr>
      <w:tr w14:paraId="1BA88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74A3DAF6">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73D8A81E">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5DD4308">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FE1908A">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8A5431">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E8FCBAB">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3A09245">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EAA65">
            <w:pPr>
              <w:spacing w:line="360" w:lineRule="auto"/>
              <w:ind w:firstLine="480" w:firstLineChars="200"/>
              <w:jc w:val="center"/>
              <w:rPr>
                <w:rFonts w:hint="eastAsia" w:ascii="仿宋" w:hAnsi="仿宋" w:eastAsia="仿宋"/>
                <w:bCs/>
                <w:color w:val="000000" w:themeColor="text1"/>
                <w:sz w:val="24"/>
                <w:highlight w:val="none"/>
                <w14:textFill>
                  <w14:solidFill>
                    <w14:schemeClr w14:val="tx1"/>
                  </w14:solidFill>
                </w14:textFill>
              </w:rPr>
            </w:pPr>
          </w:p>
        </w:tc>
      </w:tr>
      <w:tr w14:paraId="1A1E4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16F08213">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14:paraId="28A02FC8">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24AE1D35">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0"/>
            <w:vAlign w:val="center"/>
          </w:tcPr>
          <w:p w14:paraId="1979AF7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3D0EA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BD9A033">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C4F6665">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ECD2655">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p>
        </w:tc>
      </w:tr>
    </w:tbl>
    <w:p w14:paraId="5BFB2B6B">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57" w:name="_Toc14596_WPSOffice_Level2"/>
      <w:bookmarkStart w:id="158" w:name="_Toc13846_WPSOffice_Level2"/>
      <w:bookmarkStart w:id="159" w:name="_Toc15515"/>
      <w:bookmarkStart w:id="160" w:name="_Toc28220"/>
      <w:bookmarkStart w:id="161" w:name="_Toc24373"/>
      <w:bookmarkStart w:id="162" w:name="_Toc23002"/>
      <w:bookmarkStart w:id="163" w:name="_Toc19879"/>
      <w:r>
        <w:rPr>
          <w:rFonts w:hint="eastAsia" w:ascii="仿宋" w:hAnsi="仿宋" w:eastAsia="仿宋"/>
          <w:bCs/>
          <w:color w:val="000000" w:themeColor="text1"/>
          <w:sz w:val="24"/>
          <w:highlight w:val="none"/>
          <w14:textFill>
            <w14:solidFill>
              <w14:schemeClr w14:val="tx1"/>
            </w14:solidFill>
          </w14:textFill>
        </w:rPr>
        <w:t>二、合同总价</w:t>
      </w:r>
      <w:bookmarkEnd w:id="157"/>
      <w:bookmarkEnd w:id="158"/>
      <w:bookmarkEnd w:id="159"/>
      <w:bookmarkEnd w:id="160"/>
      <w:bookmarkEnd w:id="161"/>
      <w:bookmarkEnd w:id="162"/>
      <w:bookmarkEnd w:id="163"/>
    </w:p>
    <w:p w14:paraId="4450293B">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合同总价为人民币大写：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元，即￥</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1B8DEA81">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64" w:name="_Toc10473"/>
      <w:bookmarkStart w:id="165" w:name="_Toc3245"/>
      <w:bookmarkStart w:id="166" w:name="_Toc27619"/>
      <w:bookmarkStart w:id="167" w:name="_Toc15577"/>
      <w:bookmarkStart w:id="168" w:name="_Toc11500_WPSOffice_Level2"/>
      <w:bookmarkStart w:id="169" w:name="_Toc7072_WPSOffice_Level2"/>
      <w:bookmarkStart w:id="170" w:name="_Toc28116"/>
      <w:bookmarkStart w:id="171" w:name="_Toc2642"/>
      <w:bookmarkStart w:id="172" w:name="_Toc7987"/>
      <w:bookmarkStart w:id="173" w:name="_Toc20225_WPSOffice_Level2"/>
      <w:bookmarkStart w:id="174" w:name="_Toc21909"/>
      <w:bookmarkStart w:id="175" w:name="_Toc26534_WPSOffice_Level2"/>
      <w:r>
        <w:rPr>
          <w:rFonts w:hint="eastAsia" w:ascii="仿宋" w:hAnsi="仿宋" w:eastAsia="仿宋"/>
          <w:bCs/>
          <w:color w:val="000000" w:themeColor="text1"/>
          <w:sz w:val="24"/>
          <w:highlight w:val="none"/>
          <w14:textFill>
            <w14:solidFill>
              <w14:schemeClr w14:val="tx1"/>
            </w14:solidFill>
          </w14:textFill>
        </w:rPr>
        <w:t>三、质量要求</w:t>
      </w:r>
      <w:bookmarkEnd w:id="164"/>
      <w:bookmarkEnd w:id="165"/>
      <w:bookmarkEnd w:id="166"/>
      <w:bookmarkEnd w:id="167"/>
      <w:bookmarkEnd w:id="168"/>
      <w:bookmarkEnd w:id="169"/>
      <w:bookmarkEnd w:id="170"/>
    </w:p>
    <w:p w14:paraId="2FDC241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1、乙方须提供全新的货物（含零部件、配件等），表面无划伤、无碰撞痕迹，且权属清楚，不得侵害他人的知识产权。</w:t>
      </w:r>
    </w:p>
    <w:p w14:paraId="4ECB4232">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2、货物必须符合或优于国家（行业）</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标准，以及本项目采购文件的质量要求和技术指标与出厂标准。</w:t>
      </w:r>
    </w:p>
    <w:p w14:paraId="649FAE27">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3、乙方须在本合同签订之日起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日内送交货物成品样品给甲方确认，在甲方出具样品确认书并封存成品样品外观尺寸后，乙方才能按样生产，并以此样品作为验收样品；每台货物上均应有产品质量检验合格标志。</w:t>
      </w:r>
    </w:p>
    <w:p w14:paraId="42A5F5B0">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4、货物制造质量出现问题，乙方应负责三包（包修、包换、包退），费用由乙方负担，甲方有权到乙方生产场地检查货物质量和生产进度。</w:t>
      </w:r>
    </w:p>
    <w:p w14:paraId="3F6C6A1E">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5、货到现场后由于甲方保管不当造成的质量问题，乙方亦应负责修理，但费用由甲方负担。</w:t>
      </w:r>
    </w:p>
    <w:p w14:paraId="59E540B2">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76" w:name="_Toc22055"/>
      <w:bookmarkStart w:id="177" w:name="_Toc11257"/>
      <w:r>
        <w:rPr>
          <w:rFonts w:hint="eastAsia" w:ascii="仿宋" w:hAnsi="仿宋" w:eastAsia="仿宋"/>
          <w:bCs/>
          <w:color w:val="000000" w:themeColor="text1"/>
          <w:sz w:val="24"/>
          <w:highlight w:val="none"/>
          <w14:textFill>
            <w14:solidFill>
              <w14:schemeClr w14:val="tx1"/>
            </w14:solidFill>
          </w14:textFill>
        </w:rPr>
        <w:t>四、交货及验收</w:t>
      </w:r>
      <w:bookmarkEnd w:id="171"/>
      <w:bookmarkEnd w:id="172"/>
      <w:bookmarkEnd w:id="173"/>
      <w:bookmarkEnd w:id="174"/>
      <w:bookmarkEnd w:id="175"/>
      <w:bookmarkEnd w:id="176"/>
      <w:bookmarkEnd w:id="177"/>
    </w:p>
    <w:p w14:paraId="6494B3F9">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1、乙方交货期限为合同签订生效后的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日内，在合同签订生效之日起</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天内交货到甲方指定地点，随即在</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日内全部完成安装调试验收合格交付使用，并且最迟应在</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年</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月</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日前全部完成安装调试验收合格交付使用(如由于采购人的原因造成合同延迟签订或验收的，时间顺延)。交货验收时须提供产品质检部门从同类产品中抽样检查合格的检测报告。</w:t>
      </w:r>
    </w:p>
    <w:p w14:paraId="5624BDFF">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2、验收由</w:t>
      </w:r>
      <w:r>
        <w:rPr>
          <w:rFonts w:hint="eastAsia" w:ascii="仿宋" w:hAnsi="仿宋" w:eastAsia="仿宋"/>
          <w:bCs/>
          <w:color w:val="000000" w:themeColor="text1"/>
          <w:sz w:val="24"/>
          <w:highlight w:val="none"/>
          <w:lang w:eastAsia="zh-CN"/>
          <w14:textFill>
            <w14:solidFill>
              <w14:schemeClr w14:val="tx1"/>
            </w14:solidFill>
          </w14:textFill>
        </w:rPr>
        <w:t>甲方</w:t>
      </w:r>
      <w:r>
        <w:rPr>
          <w:rFonts w:hint="eastAsia" w:ascii="仿宋" w:hAnsi="仿宋" w:eastAsia="仿宋"/>
          <w:bCs/>
          <w:color w:val="000000" w:themeColor="text1"/>
          <w:sz w:val="24"/>
          <w:highlight w:val="none"/>
          <w14:textFill>
            <w14:solidFill>
              <w14:schemeClr w14:val="tx1"/>
            </w14:solidFill>
          </w14:textFill>
        </w:rPr>
        <w:t>组织，乙方配合进行：</w:t>
      </w:r>
    </w:p>
    <w:p w14:paraId="65D26248">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 货物在乙方通知安装调试完毕后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日内初步验收。初步验收合格后，进入</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试用期；试用期间发生重大质量问题，修复后试用相应顺延；试用期结束后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日内完成最终验收；</w:t>
      </w:r>
    </w:p>
    <w:p w14:paraId="15626B3B">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 验收标准：按国家有关规定以及甲方采购文件的质量要求和技术指标、乙方的响应文件及承诺与本合同约定标准进行验收；甲乙双方如对质量要求和技术指标的约定标准有相互抵触或异议的事项，由甲方在采购文件与响应文件中按质量要求和技术指标比较优胜的原则确定该项的约定标准进行验收；</w:t>
      </w:r>
    </w:p>
    <w:p w14:paraId="425F7F59">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 验收时如发现所交付的货物有短装、次品、损坏或</w:t>
      </w:r>
      <w:r>
        <w:rPr>
          <w:rFonts w:hint="eastAsia" w:ascii="仿宋" w:hAnsi="仿宋" w:eastAsia="仿宋"/>
          <w:bCs/>
          <w:color w:val="000000" w:themeColor="text1"/>
          <w:sz w:val="24"/>
          <w:highlight w:val="none"/>
          <w:lang w:eastAsia="zh-CN"/>
          <w14:textFill>
            <w14:solidFill>
              <w14:schemeClr w14:val="tx1"/>
            </w14:solidFill>
          </w14:textFill>
        </w:rPr>
        <w:t>其他</w:t>
      </w:r>
      <w:r>
        <w:rPr>
          <w:rFonts w:hint="eastAsia" w:ascii="仿宋" w:hAnsi="仿宋" w:eastAsia="仿宋"/>
          <w:bCs/>
          <w:color w:val="000000" w:themeColor="text1"/>
          <w:sz w:val="24"/>
          <w:highlight w:val="none"/>
          <w14:textFill>
            <w14:solidFill>
              <w14:schemeClr w14:val="tx1"/>
            </w14:solidFill>
          </w14:textFill>
        </w:rPr>
        <w:t>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4D1B5B9">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 如质量验收合格，双方签署质量验收报告。</w:t>
      </w:r>
    </w:p>
    <w:p w14:paraId="6B72ECCA">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3、货物安装完成后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日内，甲方无故不进行验收工作并已使用货物的，视同已安装调试完成并验收合格。</w:t>
      </w:r>
    </w:p>
    <w:p w14:paraId="3DE2CE35">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4、乙方应将所提供货物的装箱清单、配件、随机工具、用户使用手册、原厂保修卡等资料交付给甲方；乙方不能完整交付货物及本款规定的单证和工具的，必须负责补齐，否则视为未按合同约定交货。</w:t>
      </w:r>
    </w:p>
    <w:p w14:paraId="66B1A13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5、如货物经乙方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次维修仍不能达到合同约定的质量标准，甲方有权退货，并视作乙方不能交付货物而须支付违约赔偿金给甲方，甲方还可依法追究乙方的违约责任。 </w:t>
      </w:r>
    </w:p>
    <w:p w14:paraId="289F5D72">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78" w:name="_Toc26995"/>
      <w:bookmarkStart w:id="179" w:name="_Toc17119"/>
      <w:bookmarkStart w:id="180" w:name="_Toc21433"/>
      <w:bookmarkStart w:id="181" w:name="_Toc13153"/>
      <w:bookmarkStart w:id="182" w:name="_Toc4150_WPSOffice_Level2"/>
      <w:bookmarkStart w:id="183" w:name="_Toc16167"/>
      <w:bookmarkStart w:id="184" w:name="_Toc12785_WPSOffice_Level2"/>
      <w:r>
        <w:rPr>
          <w:rFonts w:hint="eastAsia" w:ascii="仿宋" w:hAnsi="仿宋" w:eastAsia="仿宋"/>
          <w:bCs/>
          <w:color w:val="000000" w:themeColor="text1"/>
          <w:sz w:val="24"/>
          <w:highlight w:val="none"/>
          <w14:textFill>
            <w14:solidFill>
              <w14:schemeClr w14:val="tx1"/>
            </w14:solidFill>
          </w14:textFill>
        </w:rPr>
        <w:t>五、付款方式</w:t>
      </w:r>
      <w:bookmarkEnd w:id="178"/>
      <w:bookmarkEnd w:id="179"/>
      <w:bookmarkEnd w:id="180"/>
      <w:bookmarkEnd w:id="181"/>
      <w:bookmarkEnd w:id="182"/>
      <w:bookmarkEnd w:id="183"/>
      <w:bookmarkEnd w:id="184"/>
    </w:p>
    <w:p w14:paraId="5570D0FF">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1、甲方在本合同签订生效之日起接到乙方通知和票据凭证资料以及乙方交给甲方的合同履约保证金（按合同总价的百分之</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计算款额￥</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日内支付合同金额百分之     的价款；</w:t>
      </w:r>
    </w:p>
    <w:p w14:paraId="1E487B9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2、全部货物安装调试完毕并验收合格之日起，甲方接到乙方通知与票据凭证资料以后的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日内，提交支付凭证资料给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办理支付手续，并由其向乙方核拨合同总价的百分之</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款项：￥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w:t>
      </w:r>
    </w:p>
    <w:p w14:paraId="3F00EAAA">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3、合同履约保证金：在货物验收合格满</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后，甲方财务部门接到乙方通知和支付凭证资料文件，以及由甲方确认本合同货物质量与服务等约定事项已经履行完毕的正式书面文件后的</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日内，递交结算凭证资料给银行并由其向乙方支付价款￥</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 人民币大写：</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元整；</w:t>
      </w:r>
    </w:p>
    <w:p w14:paraId="1B3CCDC8">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4、乙方须向甲方出具合法有效完整的完税发票及凭证资料进行支付结算。</w:t>
      </w:r>
    </w:p>
    <w:p w14:paraId="4D37440A">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85" w:name="_Toc21573"/>
      <w:bookmarkStart w:id="186" w:name="_Toc8403"/>
      <w:bookmarkStart w:id="187" w:name="_Toc24545"/>
      <w:bookmarkStart w:id="188" w:name="_Toc10488_WPSOffice_Level2"/>
      <w:bookmarkStart w:id="189" w:name="_Toc2252"/>
      <w:bookmarkStart w:id="190" w:name="_Toc9684_WPSOffice_Level2"/>
      <w:bookmarkStart w:id="191" w:name="_Toc29040"/>
      <w:r>
        <w:rPr>
          <w:rFonts w:hint="eastAsia" w:ascii="仿宋" w:hAnsi="仿宋" w:eastAsia="仿宋"/>
          <w:bCs/>
          <w:color w:val="000000" w:themeColor="text1"/>
          <w:sz w:val="24"/>
          <w:highlight w:val="none"/>
          <w14:textFill>
            <w14:solidFill>
              <w14:schemeClr w14:val="tx1"/>
            </w14:solidFill>
          </w14:textFill>
        </w:rPr>
        <w:t>六、售后服务</w:t>
      </w:r>
      <w:bookmarkEnd w:id="185"/>
      <w:bookmarkEnd w:id="186"/>
      <w:bookmarkEnd w:id="187"/>
      <w:bookmarkEnd w:id="188"/>
      <w:bookmarkEnd w:id="189"/>
      <w:bookmarkEnd w:id="190"/>
      <w:bookmarkEnd w:id="191"/>
    </w:p>
    <w:p w14:paraId="3BBAA893">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1、质保期为验收合格后</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年，质保期内出现质量问题，乙方在接到通知后   小时内响应到场，</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小时内完成维修或更换，并承担修理调换的费用；如货物经乙方</w:t>
      </w:r>
      <w:r>
        <w:rPr>
          <w:rFonts w:hint="eastAsia" w:ascii="仿宋" w:hAnsi="仿宋" w:eastAsia="仿宋"/>
          <w:bCs/>
          <w:color w:val="000000" w:themeColor="text1"/>
          <w:sz w:val="24"/>
          <w:highlight w:val="none"/>
          <w:u w:val="single"/>
          <w14:textFill>
            <w14:solidFill>
              <w14:schemeClr w14:val="tx1"/>
            </w14:solidFill>
          </w14:textFill>
        </w:rPr>
        <w:t xml:space="preserve">   </w:t>
      </w:r>
      <w:r>
        <w:rPr>
          <w:rFonts w:hint="eastAsia" w:ascii="仿宋" w:hAnsi="仿宋" w:eastAsia="仿宋"/>
          <w:bCs/>
          <w:color w:val="000000" w:themeColor="text1"/>
          <w:sz w:val="24"/>
          <w:highlight w:val="none"/>
          <w14:textFill>
            <w14:solidFill>
              <w14:schemeClr w14:val="tx1"/>
            </w14:solidFill>
          </w14:textFill>
        </w:rPr>
        <w:t>次维修仍不能达到本合同约定的质量标准，视作乙方未能按时交货，甲方有权退货并追究乙方的违约责任。货到现场后由于甲方保管不当造成的问题，乙方亦应负责修复，但费用由甲方负担。</w:t>
      </w:r>
    </w:p>
    <w:p w14:paraId="4CAA764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2、乙方须指派专人负责与甲方联系售后服务事宜。 </w:t>
      </w:r>
    </w:p>
    <w:p w14:paraId="040289BB">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2" w:name="_Toc20849"/>
      <w:bookmarkStart w:id="193" w:name="_Toc30786_WPSOffice_Level2"/>
      <w:bookmarkStart w:id="194" w:name="_Toc2558"/>
      <w:bookmarkStart w:id="195" w:name="_Toc11246"/>
      <w:bookmarkStart w:id="196" w:name="_Toc32134"/>
      <w:bookmarkStart w:id="197" w:name="_Toc15122"/>
      <w:bookmarkStart w:id="198" w:name="_Toc4430_WPSOffice_Level2"/>
      <w:r>
        <w:rPr>
          <w:rFonts w:hint="eastAsia" w:ascii="仿宋" w:hAnsi="仿宋" w:eastAsia="仿宋"/>
          <w:bCs/>
          <w:color w:val="000000" w:themeColor="text1"/>
          <w:sz w:val="24"/>
          <w:highlight w:val="none"/>
          <w14:textFill>
            <w14:solidFill>
              <w14:schemeClr w14:val="tx1"/>
            </w14:solidFill>
          </w14:textFill>
        </w:rPr>
        <w:t>七、违约责任</w:t>
      </w:r>
      <w:bookmarkEnd w:id="192"/>
      <w:bookmarkEnd w:id="193"/>
      <w:bookmarkEnd w:id="194"/>
      <w:bookmarkEnd w:id="195"/>
      <w:bookmarkEnd w:id="196"/>
      <w:bookmarkEnd w:id="197"/>
      <w:bookmarkEnd w:id="198"/>
    </w:p>
    <w:p w14:paraId="7CF35C44">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199" w:name="_Toc27"/>
      <w:bookmarkStart w:id="200" w:name="_Toc10792_WPSOffice_Level2"/>
      <w:bookmarkStart w:id="201" w:name="_Toc5071"/>
      <w:bookmarkStart w:id="202" w:name="_Toc17067_WPSOffice_Level2"/>
      <w:bookmarkStart w:id="203" w:name="_Toc14696"/>
      <w:r>
        <w:rPr>
          <w:rFonts w:hint="eastAsia" w:ascii="仿宋" w:hAnsi="仿宋" w:eastAsia="仿宋"/>
          <w:bCs/>
          <w:color w:val="000000" w:themeColor="text1"/>
          <w:sz w:val="24"/>
          <w:highlight w:val="none"/>
          <w14:textFill>
            <w14:solidFill>
              <w14:schemeClr w14:val="tx1"/>
            </w14:solidFill>
          </w14:textFill>
        </w:rPr>
        <w:t>1、任何一方无故终止合同，应按照合同总价的10%向另一方支付违约赔偿金和相关损失。对于损失的赔偿，甲、乙双方将本着诚实信用及互谅互让的原则友好协商解决或提交项目所在地法院诉讼。</w:t>
      </w:r>
    </w:p>
    <w:p w14:paraId="13611856">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2、如乙方在履约过程中发生重大安全事故，或因乙方责任发生安全事故，甲方将向乙方索赔并终止本合同。</w:t>
      </w:r>
    </w:p>
    <w:p w14:paraId="14DE7A48">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3、乙方在合同期内存在弄虚作假、未按要求完成工作量、未提供应提供的资料等严重违约行为，除承担违约责任外，甲方将有权终止本合同。</w:t>
      </w:r>
    </w:p>
    <w:p w14:paraId="7A8225E7">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204" w:name="_Toc19662"/>
      <w:bookmarkStart w:id="205" w:name="_Toc6915"/>
      <w:r>
        <w:rPr>
          <w:rFonts w:hint="eastAsia" w:ascii="仿宋" w:hAnsi="仿宋" w:eastAsia="仿宋"/>
          <w:bCs/>
          <w:color w:val="000000" w:themeColor="text1"/>
          <w:sz w:val="24"/>
          <w:highlight w:val="none"/>
          <w14:textFill>
            <w14:solidFill>
              <w14:schemeClr w14:val="tx1"/>
            </w14:solidFill>
          </w14:textFill>
        </w:rPr>
        <w:t>八、争议解决办法</w:t>
      </w:r>
      <w:bookmarkEnd w:id="199"/>
      <w:bookmarkEnd w:id="200"/>
      <w:bookmarkEnd w:id="201"/>
      <w:bookmarkEnd w:id="202"/>
      <w:bookmarkEnd w:id="203"/>
      <w:bookmarkEnd w:id="204"/>
      <w:bookmarkEnd w:id="205"/>
    </w:p>
    <w:p w14:paraId="7B147C1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1、因货物的质量问题发生争议，由质量技术监督部门或其指定的质量鉴定机构进行质量鉴定。货物符合标准的，鉴定费由甲方承担；货物不符合质量标准的，鉴定费由乙方承担。</w:t>
      </w:r>
    </w:p>
    <w:p w14:paraId="5C57099C">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2、合同履行期间,若双方发生争议，可协商或由有关部门调解解决，协商或调解不成的，由当事人依法维护其合法权益。</w:t>
      </w:r>
    </w:p>
    <w:p w14:paraId="332E680B">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bookmarkStart w:id="206" w:name="_Toc23388"/>
      <w:bookmarkStart w:id="207" w:name="_Toc32703"/>
      <w:bookmarkStart w:id="208" w:name="_Toc16599"/>
      <w:bookmarkStart w:id="209" w:name="_Toc10471_WPSOffice_Level2"/>
      <w:bookmarkStart w:id="210" w:name="_Toc16028_WPSOffice_Level2"/>
      <w:bookmarkStart w:id="211" w:name="_Toc17652"/>
      <w:bookmarkStart w:id="212" w:name="_Toc17213"/>
      <w:r>
        <w:rPr>
          <w:rFonts w:hint="eastAsia" w:ascii="仿宋" w:hAnsi="仿宋" w:eastAsia="仿宋"/>
          <w:bCs/>
          <w:color w:val="000000" w:themeColor="text1"/>
          <w:sz w:val="24"/>
          <w:highlight w:val="none"/>
          <w14:textFill>
            <w14:solidFill>
              <w14:schemeClr w14:val="tx1"/>
            </w14:solidFill>
          </w14:textFill>
        </w:rPr>
        <w:t>九、其他</w:t>
      </w:r>
      <w:bookmarkEnd w:id="206"/>
      <w:bookmarkEnd w:id="207"/>
      <w:bookmarkEnd w:id="208"/>
      <w:bookmarkEnd w:id="209"/>
      <w:bookmarkEnd w:id="210"/>
      <w:bookmarkEnd w:id="211"/>
      <w:bookmarkEnd w:id="212"/>
    </w:p>
    <w:p w14:paraId="66C59B56">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1、如有未尽事宜，由双方依法订立补充合同。</w:t>
      </w:r>
    </w:p>
    <w:p w14:paraId="6323DE46">
      <w:pPr>
        <w:spacing w:line="360" w:lineRule="auto"/>
        <w:ind w:firstLine="480" w:firstLineChars="200"/>
        <w:rPr>
          <w:rFonts w:hint="eastAsia" w:ascii="仿宋" w:hAnsi="仿宋" w:eastAsia="仿宋"/>
          <w:bCs/>
          <w:color w:val="000000" w:themeColor="text1"/>
          <w:sz w:val="24"/>
          <w:highlight w:val="none"/>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2、本合同一式X份，自双方签章之日起生效。甲方X份、乙方X份、采购代理机构一份。</w:t>
      </w:r>
    </w:p>
    <w:p w14:paraId="1ECA6454">
      <w:pPr>
        <w:spacing w:line="360" w:lineRule="auto"/>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p>
    <w:tbl>
      <w:tblPr>
        <w:tblStyle w:val="25"/>
        <w:tblpPr w:leftFromText="180" w:rightFromText="180" w:vertAnchor="text" w:horzAnchor="page" w:tblpX="1397" w:tblpY="223"/>
        <w:tblOverlap w:val="never"/>
        <w:tblW w:w="95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63"/>
        <w:gridCol w:w="4763"/>
      </w:tblGrid>
      <w:tr w14:paraId="61D30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763" w:type="dxa"/>
            <w:tcBorders>
              <w:top w:val="single" w:color="auto" w:sz="4" w:space="0"/>
              <w:left w:val="single" w:color="auto" w:sz="4" w:space="0"/>
              <w:bottom w:val="single" w:color="auto" w:sz="4" w:space="0"/>
              <w:right w:val="single" w:color="auto" w:sz="4" w:space="0"/>
            </w:tcBorders>
          </w:tcPr>
          <w:p w14:paraId="30F335BE">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甲方（盖章）：</w:t>
            </w:r>
          </w:p>
          <w:p w14:paraId="68E15248">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甲方代表（签字）：</w:t>
            </w:r>
          </w:p>
          <w:p w14:paraId="4A9412ED">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地址：</w:t>
            </w:r>
          </w:p>
          <w:p w14:paraId="3EF9B4C9">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14:paraId="37F8022A">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14:paraId="11998454">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w:t>
            </w:r>
            <w:r>
              <w:rPr>
                <w:rFonts w:hint="eastAsia" w:ascii="仿宋" w:hAnsi="仿宋" w:eastAsia="仿宋" w:cs="仿宋"/>
                <w:color w:val="000000" w:themeColor="text1"/>
                <w:sz w:val="24"/>
                <w:lang w:val="en-US" w:eastAsia="zh-CN"/>
                <w14:textFill>
                  <w14:solidFill>
                    <w14:schemeClr w14:val="tx1"/>
                  </w14:solidFill>
                </w14:textFill>
              </w:rPr>
              <w:t>账</w:t>
            </w:r>
            <w:r>
              <w:rPr>
                <w:rFonts w:hint="eastAsia" w:ascii="仿宋" w:hAnsi="仿宋" w:eastAsia="仿宋" w:cs="仿宋"/>
                <w:color w:val="000000" w:themeColor="text1"/>
                <w:sz w:val="24"/>
                <w14:textFill>
                  <w14:solidFill>
                    <w14:schemeClr w14:val="tx1"/>
                  </w14:solidFill>
                </w14:textFill>
              </w:rPr>
              <w:t>号： </w:t>
            </w:r>
          </w:p>
          <w:p w14:paraId="631B50DF">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c>
          <w:tcPr>
            <w:tcW w:w="4763" w:type="dxa"/>
            <w:tcBorders>
              <w:top w:val="single" w:color="auto" w:sz="4" w:space="0"/>
              <w:left w:val="single" w:color="auto" w:sz="4" w:space="0"/>
              <w:bottom w:val="single" w:color="auto" w:sz="4" w:space="0"/>
              <w:right w:val="single" w:color="auto" w:sz="4" w:space="0"/>
            </w:tcBorders>
          </w:tcPr>
          <w:p w14:paraId="28EE39A3">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乙方（盖章）：  </w:t>
            </w:r>
          </w:p>
          <w:p w14:paraId="7BDBC6B9">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乙方代表（签字）：</w:t>
            </w:r>
          </w:p>
          <w:p w14:paraId="27B18424">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地址： </w:t>
            </w:r>
          </w:p>
          <w:p w14:paraId="03571E8D">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电话：</w:t>
            </w:r>
          </w:p>
          <w:p w14:paraId="017F35F9">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开户银行：</w:t>
            </w:r>
          </w:p>
          <w:p w14:paraId="46E2C8A1">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开户</w:t>
            </w:r>
            <w:r>
              <w:rPr>
                <w:rFonts w:hint="eastAsia" w:ascii="仿宋" w:hAnsi="仿宋" w:eastAsia="仿宋" w:cs="仿宋"/>
                <w:color w:val="000000" w:themeColor="text1"/>
                <w:sz w:val="24"/>
                <w:lang w:val="en-US" w:eastAsia="zh-CN"/>
                <w14:textFill>
                  <w14:solidFill>
                    <w14:schemeClr w14:val="tx1"/>
                  </w14:solidFill>
                </w14:textFill>
              </w:rPr>
              <w:t>账</w:t>
            </w:r>
            <w:r>
              <w:rPr>
                <w:rFonts w:hint="eastAsia" w:ascii="仿宋" w:hAnsi="仿宋" w:eastAsia="仿宋" w:cs="仿宋"/>
                <w:color w:val="000000" w:themeColor="text1"/>
                <w:sz w:val="24"/>
                <w14:textFill>
                  <w14:solidFill>
                    <w14:schemeClr w14:val="tx1"/>
                  </w14:solidFill>
                </w14:textFill>
              </w:rPr>
              <w:t>号：</w:t>
            </w:r>
          </w:p>
          <w:p w14:paraId="0FF06FAD">
            <w:pPr>
              <w:spacing w:line="360" w:lineRule="auto"/>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日期：    年    月    日</w:t>
            </w:r>
          </w:p>
        </w:tc>
      </w:tr>
    </w:tbl>
    <w:p w14:paraId="380BD15F">
      <w:pPr>
        <w:spacing w:line="360" w:lineRule="auto"/>
        <w:ind w:firstLine="482" w:firstLineChars="200"/>
        <w:rPr>
          <w:rFonts w:hint="eastAsia" w:ascii="仿宋" w:hAnsi="仿宋" w:eastAsia="仿宋"/>
          <w:b/>
          <w:color w:val="auto"/>
          <w:sz w:val="24"/>
        </w:rPr>
      </w:pPr>
    </w:p>
    <w:p w14:paraId="78C5357D">
      <w:pPr>
        <w:pStyle w:val="10"/>
        <w:rPr>
          <w:rFonts w:hint="eastAsia" w:ascii="仿宋" w:hAnsi="仿宋" w:eastAsia="仿宋" w:cs="仿宋"/>
          <w:color w:val="auto"/>
          <w:sz w:val="36"/>
          <w:szCs w:val="36"/>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377E70EE">
      <w:pPr>
        <w:pStyle w:val="2"/>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213" w:name="_Toc3804"/>
      <w:bookmarkStart w:id="214" w:name="_Toc14066"/>
      <w:bookmarkStart w:id="215" w:name="_Toc6079"/>
      <w:r>
        <w:rPr>
          <w:rFonts w:hint="eastAsia" w:ascii="仿宋" w:hAnsi="仿宋" w:eastAsia="仿宋" w:cs="仿宋"/>
          <w:color w:val="auto"/>
          <w:sz w:val="36"/>
          <w:szCs w:val="36"/>
        </w:rPr>
        <w:t>第十章 附件</w:t>
      </w:r>
      <w:bookmarkEnd w:id="146"/>
      <w:bookmarkEnd w:id="147"/>
      <w:bookmarkEnd w:id="148"/>
      <w:bookmarkEnd w:id="149"/>
      <w:bookmarkEnd w:id="213"/>
      <w:bookmarkEnd w:id="214"/>
      <w:bookmarkEnd w:id="215"/>
    </w:p>
    <w:p w14:paraId="76F8AB20">
      <w:pPr>
        <w:spacing w:before="170"/>
        <w:ind w:right="0" w:rightChars="0"/>
        <w:jc w:val="center"/>
        <w:outlineLvl w:val="1"/>
        <w:rPr>
          <w:rFonts w:hint="eastAsia" w:ascii="仿宋" w:hAnsi="仿宋" w:eastAsia="仿宋" w:cs="仿宋"/>
          <w:b/>
          <w:bCs/>
          <w:color w:val="auto"/>
          <w:sz w:val="36"/>
          <w:szCs w:val="36"/>
          <w:lang w:eastAsia="zh-CN"/>
        </w:rPr>
      </w:pPr>
      <w:bookmarkStart w:id="216"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216"/>
    </w:p>
    <w:p w14:paraId="5C89E5F3">
      <w:pPr>
        <w:rPr>
          <w:color w:val="auto"/>
        </w:rPr>
      </w:pPr>
    </w:p>
    <w:tbl>
      <w:tblPr>
        <w:tblStyle w:val="25"/>
        <w:tblW w:w="8820" w:type="dxa"/>
        <w:jc w:val="center"/>
        <w:tblLayout w:type="fixed"/>
        <w:tblCellMar>
          <w:top w:w="0" w:type="dxa"/>
          <w:left w:w="108" w:type="dxa"/>
          <w:bottom w:w="0" w:type="dxa"/>
          <w:right w:w="108" w:type="dxa"/>
        </w:tblCellMar>
      </w:tblPr>
      <w:tblGrid>
        <w:gridCol w:w="2524"/>
        <w:gridCol w:w="6296"/>
      </w:tblGrid>
      <w:tr w14:paraId="61576F42">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C8DE9A">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FC785A">
            <w:pPr>
              <w:widowControl/>
              <w:spacing w:line="360" w:lineRule="auto"/>
              <w:jc w:val="left"/>
              <w:textAlignment w:val="center"/>
              <w:rPr>
                <w:rFonts w:ascii="仿宋" w:hAnsi="仿宋" w:eastAsia="仿宋" w:cs="仿宋"/>
                <w:color w:val="auto"/>
                <w:sz w:val="32"/>
                <w:szCs w:val="32"/>
              </w:rPr>
            </w:pPr>
          </w:p>
        </w:tc>
      </w:tr>
      <w:tr w14:paraId="61791BA0">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FFF041B">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EA94EF3">
            <w:pPr>
              <w:widowControl/>
              <w:spacing w:line="360" w:lineRule="auto"/>
              <w:jc w:val="left"/>
              <w:textAlignment w:val="center"/>
              <w:rPr>
                <w:rFonts w:ascii="仿宋" w:hAnsi="仿宋" w:eastAsia="仿宋" w:cs="仿宋"/>
                <w:color w:val="auto"/>
                <w:sz w:val="32"/>
                <w:szCs w:val="32"/>
              </w:rPr>
            </w:pPr>
          </w:p>
        </w:tc>
      </w:tr>
      <w:tr w14:paraId="540B9634">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06E0DFC7">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262E32B7">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14:paraId="627538D7">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86B2C7">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8877ECD">
            <w:pPr>
              <w:spacing w:line="360" w:lineRule="auto"/>
              <w:rPr>
                <w:rFonts w:ascii="仿宋" w:hAnsi="仿宋" w:eastAsia="仿宋" w:cs="仿宋"/>
                <w:color w:val="auto"/>
                <w:sz w:val="32"/>
                <w:szCs w:val="32"/>
              </w:rPr>
            </w:pPr>
          </w:p>
        </w:tc>
      </w:tr>
      <w:tr w14:paraId="2DFC7655">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F2E4BB6">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D8CB8A4">
            <w:pPr>
              <w:spacing w:line="360" w:lineRule="auto"/>
              <w:rPr>
                <w:rFonts w:ascii="仿宋" w:hAnsi="仿宋" w:eastAsia="仿宋" w:cs="仿宋"/>
                <w:color w:val="auto"/>
                <w:sz w:val="32"/>
                <w:szCs w:val="32"/>
              </w:rPr>
            </w:pPr>
          </w:p>
        </w:tc>
      </w:tr>
      <w:tr w14:paraId="635464A6">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3EF3FDE5">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560308">
            <w:pPr>
              <w:spacing w:line="360" w:lineRule="auto"/>
              <w:rPr>
                <w:rFonts w:ascii="仿宋" w:hAnsi="仿宋" w:eastAsia="仿宋" w:cs="仿宋"/>
                <w:color w:val="auto"/>
                <w:sz w:val="32"/>
                <w:szCs w:val="32"/>
              </w:rPr>
            </w:pPr>
          </w:p>
        </w:tc>
      </w:tr>
      <w:tr w14:paraId="29BE2E02">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44DC04A">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4B148CC">
            <w:pPr>
              <w:spacing w:line="360" w:lineRule="auto"/>
              <w:rPr>
                <w:rFonts w:ascii="仿宋" w:hAnsi="仿宋" w:eastAsia="仿宋" w:cs="仿宋"/>
                <w:color w:val="auto"/>
                <w:sz w:val="32"/>
                <w:szCs w:val="32"/>
              </w:rPr>
            </w:pPr>
          </w:p>
        </w:tc>
      </w:tr>
      <w:tr w14:paraId="0DAD2826">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C998B43">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2BE969A">
            <w:pPr>
              <w:spacing w:line="360" w:lineRule="auto"/>
              <w:rPr>
                <w:rFonts w:ascii="仿宋" w:hAnsi="仿宋" w:eastAsia="仿宋" w:cs="仿宋"/>
                <w:color w:val="auto"/>
                <w:sz w:val="32"/>
                <w:szCs w:val="32"/>
              </w:rPr>
            </w:pPr>
          </w:p>
        </w:tc>
      </w:tr>
      <w:tr w14:paraId="3DB7A683">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7DD95F8">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4059B83">
            <w:pPr>
              <w:spacing w:line="360" w:lineRule="auto"/>
              <w:rPr>
                <w:rFonts w:ascii="仿宋" w:hAnsi="仿宋" w:eastAsia="仿宋" w:cs="仿宋"/>
                <w:color w:val="auto"/>
                <w:sz w:val="32"/>
                <w:szCs w:val="32"/>
              </w:rPr>
            </w:pPr>
          </w:p>
        </w:tc>
      </w:tr>
      <w:tr w14:paraId="2B7BB585">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4CC6AB1E">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9D15E52">
            <w:pPr>
              <w:spacing w:line="360" w:lineRule="auto"/>
              <w:rPr>
                <w:rFonts w:ascii="仿宋" w:hAnsi="仿宋" w:eastAsia="仿宋" w:cs="仿宋"/>
                <w:color w:val="auto"/>
                <w:sz w:val="32"/>
                <w:szCs w:val="32"/>
              </w:rPr>
            </w:pPr>
          </w:p>
        </w:tc>
      </w:tr>
      <w:tr w14:paraId="54094D3C">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912E664">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11BA920">
            <w:pPr>
              <w:spacing w:line="360" w:lineRule="auto"/>
              <w:rPr>
                <w:rFonts w:ascii="仿宋" w:hAnsi="仿宋" w:eastAsia="仿宋" w:cs="仿宋"/>
                <w:color w:val="auto"/>
                <w:sz w:val="32"/>
                <w:szCs w:val="32"/>
              </w:rPr>
            </w:pPr>
          </w:p>
        </w:tc>
      </w:tr>
      <w:tr w14:paraId="44F35877">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64DC50F">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F6084F0">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14:paraId="47AC2CF2">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14:paraId="0687FBF8">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14:paraId="39D1F12A">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14:paraId="7FA183A9">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14:paraId="19773862">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14:paraId="666148A8">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14:paraId="1C6D5DC5">
      <w:pPr>
        <w:rPr>
          <w:rFonts w:ascii="仿宋" w:hAnsi="仿宋" w:eastAsia="仿宋" w:cs="仿宋"/>
          <w:color w:val="auto"/>
          <w:sz w:val="10"/>
          <w:szCs w:val="10"/>
        </w:rPr>
      </w:pPr>
    </w:p>
    <w:p w14:paraId="3D6506F0">
      <w:pPr>
        <w:rPr>
          <w:rFonts w:ascii="仿宋" w:hAnsi="仿宋" w:eastAsia="仿宋" w:cs="仿宋"/>
          <w:color w:val="auto"/>
          <w:sz w:val="10"/>
          <w:szCs w:val="10"/>
        </w:rPr>
      </w:pPr>
    </w:p>
    <w:p w14:paraId="75F6E9E6">
      <w:pPr>
        <w:rPr>
          <w:rFonts w:ascii="仿宋" w:hAnsi="仿宋" w:eastAsia="仿宋" w:cs="仿宋"/>
          <w:color w:val="auto"/>
          <w:sz w:val="10"/>
          <w:szCs w:val="10"/>
        </w:rPr>
      </w:pPr>
    </w:p>
    <w:p w14:paraId="1CB9B816">
      <w:pPr>
        <w:rPr>
          <w:rFonts w:ascii="仿宋" w:hAnsi="仿宋" w:eastAsia="仿宋" w:cs="仿宋"/>
          <w:color w:val="auto"/>
          <w:sz w:val="10"/>
          <w:szCs w:val="10"/>
        </w:rPr>
      </w:pPr>
    </w:p>
    <w:p w14:paraId="4D02FE36">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131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CA952">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48C6">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B3AF8FD">
                          <w:pPr>
                            <w:pStyle w:val="19"/>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14:paraId="5B3AF8FD">
                    <w:pPr>
                      <w:pStyle w:val="19"/>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02E0">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83FE2">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AF83FE2">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631A">
    <w:pPr>
      <w:pStyle w:val="19"/>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A7C35">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BA7C35">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E2C9">
    <w:pPr>
      <w:pStyle w:val="1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70259">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270259">
                    <w:pPr>
                      <w:pStyle w:val="19"/>
                    </w:pPr>
                    <w:r>
                      <w:fldChar w:fldCharType="begin"/>
                    </w:r>
                    <w:r>
                      <w:instrText xml:space="preserve"> PAGE  \* MERGEFORMAT </w:instrText>
                    </w:r>
                    <w:r>
                      <w:fldChar w:fldCharType="separate"/>
                    </w:r>
                    <w:r>
                      <w:t>- 1 -</w:t>
                    </w:r>
                    <w:r>
                      <w:fldChar w:fldCharType="end"/>
                    </w:r>
                  </w:p>
                </w:txbxContent>
              </v:textbox>
            </v:shape>
          </w:pict>
        </mc:Fallback>
      </mc:AlternateContent>
    </w:r>
  </w:p>
  <w:p w14:paraId="5E6C7B8D">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934A">
    <w:pPr>
      <w:pStyle w:val="20"/>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7722">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66297">
    <w:pPr>
      <w:pStyle w:val="2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9F81">
    <w:pPr>
      <w:pStyle w:val="20"/>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64F2">
    <w:pPr>
      <w:pStyle w:val="20"/>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14:paraId="6487F77D">
    <w:pPr>
      <w:pStyle w:val="20"/>
      <w:jc w:val="left"/>
    </w:pPr>
  </w:p>
  <w:p w14:paraId="6D837CC8">
    <w:pPr>
      <w:pStyle w:val="20"/>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0FDBB"/>
    <w:multiLevelType w:val="singleLevel"/>
    <w:tmpl w:val="AE90FDBB"/>
    <w:lvl w:ilvl="0" w:tentative="0">
      <w:start w:val="1"/>
      <w:numFmt w:val="chineseCounting"/>
      <w:suff w:val="nothing"/>
      <w:lvlText w:val="%1、"/>
      <w:lvlJc w:val="left"/>
      <w:rPr>
        <w:rFonts w:hint="eastAsia"/>
      </w:rPr>
    </w:lvl>
  </w:abstractNum>
  <w:abstractNum w:abstractNumId="1">
    <w:nsid w:val="E768029D"/>
    <w:multiLevelType w:val="singleLevel"/>
    <w:tmpl w:val="E768029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N2FjZjZhYmU4NGJkYWUxNGU4Y2IzMWI5NTU1ZjUifQ=="/>
    <w:docVar w:name="KSO_WPS_MARK_KEY" w:val="befd820a-153a-4fa1-86d2-81d158d6e35b"/>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D293B"/>
    <w:rsid w:val="01991DFB"/>
    <w:rsid w:val="019E59BA"/>
    <w:rsid w:val="019F2C19"/>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E21A6"/>
    <w:rsid w:val="024A54F6"/>
    <w:rsid w:val="024B60C0"/>
    <w:rsid w:val="025E7ED2"/>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422379"/>
    <w:rsid w:val="034B4CE1"/>
    <w:rsid w:val="035B2B87"/>
    <w:rsid w:val="03610C48"/>
    <w:rsid w:val="03630D87"/>
    <w:rsid w:val="03717787"/>
    <w:rsid w:val="037310CC"/>
    <w:rsid w:val="03783980"/>
    <w:rsid w:val="038372E1"/>
    <w:rsid w:val="03856FE9"/>
    <w:rsid w:val="03885B72"/>
    <w:rsid w:val="03930D6F"/>
    <w:rsid w:val="03941B37"/>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3F5114"/>
    <w:rsid w:val="04440A30"/>
    <w:rsid w:val="04495F6D"/>
    <w:rsid w:val="0450314B"/>
    <w:rsid w:val="04533D87"/>
    <w:rsid w:val="045D1D96"/>
    <w:rsid w:val="045F3526"/>
    <w:rsid w:val="0460113B"/>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80B8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983324"/>
    <w:rsid w:val="089A3ED7"/>
    <w:rsid w:val="089F4DC3"/>
    <w:rsid w:val="08A143C3"/>
    <w:rsid w:val="08A17420"/>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56089"/>
    <w:rsid w:val="09D41776"/>
    <w:rsid w:val="09D83FD7"/>
    <w:rsid w:val="09F0394D"/>
    <w:rsid w:val="09FF6440"/>
    <w:rsid w:val="0A026787"/>
    <w:rsid w:val="0A0F7F03"/>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F3FF5"/>
    <w:rsid w:val="0D673F02"/>
    <w:rsid w:val="0D724D77"/>
    <w:rsid w:val="0D7A4F50"/>
    <w:rsid w:val="0D841562"/>
    <w:rsid w:val="0D857C3A"/>
    <w:rsid w:val="0D877BB2"/>
    <w:rsid w:val="0D9E30A0"/>
    <w:rsid w:val="0DA34B36"/>
    <w:rsid w:val="0DA67905"/>
    <w:rsid w:val="0DA87894"/>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816AB"/>
    <w:rsid w:val="0ECA0196"/>
    <w:rsid w:val="0ECB39D1"/>
    <w:rsid w:val="0ED068AD"/>
    <w:rsid w:val="0ED778BA"/>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0C1E2C"/>
    <w:rsid w:val="1010532D"/>
    <w:rsid w:val="10135715"/>
    <w:rsid w:val="101C492A"/>
    <w:rsid w:val="102C3F31"/>
    <w:rsid w:val="102C638C"/>
    <w:rsid w:val="102F4635"/>
    <w:rsid w:val="10360209"/>
    <w:rsid w:val="103E0EDE"/>
    <w:rsid w:val="103E5ED8"/>
    <w:rsid w:val="10424EDA"/>
    <w:rsid w:val="1049663B"/>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4026F"/>
    <w:rsid w:val="10B52A82"/>
    <w:rsid w:val="10BA6606"/>
    <w:rsid w:val="10BF6E52"/>
    <w:rsid w:val="10C92533"/>
    <w:rsid w:val="10CA1840"/>
    <w:rsid w:val="10CD53F0"/>
    <w:rsid w:val="10CE4270"/>
    <w:rsid w:val="10E14FB0"/>
    <w:rsid w:val="10FE2856"/>
    <w:rsid w:val="11003E85"/>
    <w:rsid w:val="110F326B"/>
    <w:rsid w:val="111D7E14"/>
    <w:rsid w:val="11325410"/>
    <w:rsid w:val="113F277F"/>
    <w:rsid w:val="11463A7A"/>
    <w:rsid w:val="11532B7F"/>
    <w:rsid w:val="1159025B"/>
    <w:rsid w:val="11672856"/>
    <w:rsid w:val="11744F2B"/>
    <w:rsid w:val="117F43E0"/>
    <w:rsid w:val="118026D1"/>
    <w:rsid w:val="118179DA"/>
    <w:rsid w:val="1190799A"/>
    <w:rsid w:val="119B57A1"/>
    <w:rsid w:val="11B72DAD"/>
    <w:rsid w:val="11BB125C"/>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1F70A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959D2"/>
    <w:rsid w:val="1389413E"/>
    <w:rsid w:val="138A48F9"/>
    <w:rsid w:val="13AE0E4D"/>
    <w:rsid w:val="13B23C47"/>
    <w:rsid w:val="13BC2E0C"/>
    <w:rsid w:val="13CD64A6"/>
    <w:rsid w:val="13D41328"/>
    <w:rsid w:val="13DB57DE"/>
    <w:rsid w:val="13ED3796"/>
    <w:rsid w:val="13EE3A48"/>
    <w:rsid w:val="13EF6C5A"/>
    <w:rsid w:val="13F26EEF"/>
    <w:rsid w:val="140507E9"/>
    <w:rsid w:val="14170E9C"/>
    <w:rsid w:val="14192869"/>
    <w:rsid w:val="141B6FAE"/>
    <w:rsid w:val="14232C2E"/>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4F640F1"/>
    <w:rsid w:val="150040A6"/>
    <w:rsid w:val="1503166D"/>
    <w:rsid w:val="150D7FCA"/>
    <w:rsid w:val="15121D0E"/>
    <w:rsid w:val="15211DA6"/>
    <w:rsid w:val="1523615F"/>
    <w:rsid w:val="15262782"/>
    <w:rsid w:val="15277504"/>
    <w:rsid w:val="152D6299"/>
    <w:rsid w:val="1536195E"/>
    <w:rsid w:val="15442A28"/>
    <w:rsid w:val="15503365"/>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603D7"/>
    <w:rsid w:val="1A465DFA"/>
    <w:rsid w:val="1A553AF0"/>
    <w:rsid w:val="1A59596F"/>
    <w:rsid w:val="1A6315A8"/>
    <w:rsid w:val="1A63700A"/>
    <w:rsid w:val="1A666EF9"/>
    <w:rsid w:val="1A6E5F85"/>
    <w:rsid w:val="1A793698"/>
    <w:rsid w:val="1A9418C4"/>
    <w:rsid w:val="1AA27C10"/>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75075"/>
    <w:rsid w:val="1B7C77EF"/>
    <w:rsid w:val="1B9168E6"/>
    <w:rsid w:val="1B995C5B"/>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A1332"/>
    <w:rsid w:val="1CDE195E"/>
    <w:rsid w:val="1CDF4A11"/>
    <w:rsid w:val="1D0516E1"/>
    <w:rsid w:val="1D0F038C"/>
    <w:rsid w:val="1D266050"/>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4335C"/>
    <w:rsid w:val="1E160ADD"/>
    <w:rsid w:val="1E195143"/>
    <w:rsid w:val="1E1964DD"/>
    <w:rsid w:val="1E2540A7"/>
    <w:rsid w:val="1E263AB2"/>
    <w:rsid w:val="1E316E1F"/>
    <w:rsid w:val="1E5938A0"/>
    <w:rsid w:val="1E64201D"/>
    <w:rsid w:val="1E654226"/>
    <w:rsid w:val="1E6F617E"/>
    <w:rsid w:val="1E715423"/>
    <w:rsid w:val="1E754444"/>
    <w:rsid w:val="1E791917"/>
    <w:rsid w:val="1E7C0CA5"/>
    <w:rsid w:val="1E7E12E4"/>
    <w:rsid w:val="1E8D4F6D"/>
    <w:rsid w:val="1E904199"/>
    <w:rsid w:val="1E914FAD"/>
    <w:rsid w:val="1E987B2F"/>
    <w:rsid w:val="1EA22302"/>
    <w:rsid w:val="1EB16325"/>
    <w:rsid w:val="1EB44D55"/>
    <w:rsid w:val="1EB5144F"/>
    <w:rsid w:val="1EB677A2"/>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17B14"/>
    <w:rsid w:val="1FA425F3"/>
    <w:rsid w:val="1FAB4AFC"/>
    <w:rsid w:val="1FC4026A"/>
    <w:rsid w:val="1FC4784B"/>
    <w:rsid w:val="1FCF1E36"/>
    <w:rsid w:val="1FEC1933"/>
    <w:rsid w:val="1FF52CDD"/>
    <w:rsid w:val="1FFB4C5A"/>
    <w:rsid w:val="1FFC3FAC"/>
    <w:rsid w:val="1FFE44A5"/>
    <w:rsid w:val="201737F8"/>
    <w:rsid w:val="201804B9"/>
    <w:rsid w:val="2019279F"/>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612FB"/>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8028A1"/>
    <w:rsid w:val="24841DD0"/>
    <w:rsid w:val="24936B36"/>
    <w:rsid w:val="249A6FF3"/>
    <w:rsid w:val="24A26D90"/>
    <w:rsid w:val="24AB4876"/>
    <w:rsid w:val="24B06EE5"/>
    <w:rsid w:val="24BF4EEA"/>
    <w:rsid w:val="24D457F9"/>
    <w:rsid w:val="24D86AA6"/>
    <w:rsid w:val="24E038B7"/>
    <w:rsid w:val="24E45FB4"/>
    <w:rsid w:val="24E92114"/>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7A518B"/>
    <w:rsid w:val="25946F0E"/>
    <w:rsid w:val="259A64A3"/>
    <w:rsid w:val="25A24847"/>
    <w:rsid w:val="25AD6D3E"/>
    <w:rsid w:val="25C1006B"/>
    <w:rsid w:val="25C221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C039B6"/>
    <w:rsid w:val="26DB0AB2"/>
    <w:rsid w:val="26EC4808"/>
    <w:rsid w:val="26FD42C6"/>
    <w:rsid w:val="271B407C"/>
    <w:rsid w:val="272E4CB3"/>
    <w:rsid w:val="2731199B"/>
    <w:rsid w:val="274C0B76"/>
    <w:rsid w:val="27520E68"/>
    <w:rsid w:val="276035E5"/>
    <w:rsid w:val="27652F0A"/>
    <w:rsid w:val="276A1229"/>
    <w:rsid w:val="27785213"/>
    <w:rsid w:val="277E07E7"/>
    <w:rsid w:val="27834A1F"/>
    <w:rsid w:val="27930309"/>
    <w:rsid w:val="27995217"/>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D55D9D"/>
    <w:rsid w:val="2CDE2AF6"/>
    <w:rsid w:val="2CE56C21"/>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7E4735"/>
    <w:rsid w:val="308A5F5D"/>
    <w:rsid w:val="308A797B"/>
    <w:rsid w:val="30943EB2"/>
    <w:rsid w:val="30971D6F"/>
    <w:rsid w:val="30A72409"/>
    <w:rsid w:val="30A85C9F"/>
    <w:rsid w:val="30AD4DCB"/>
    <w:rsid w:val="30B4765E"/>
    <w:rsid w:val="30B667BB"/>
    <w:rsid w:val="30B8456C"/>
    <w:rsid w:val="30C73496"/>
    <w:rsid w:val="30CF10F9"/>
    <w:rsid w:val="30D8213D"/>
    <w:rsid w:val="30E33718"/>
    <w:rsid w:val="30E949D6"/>
    <w:rsid w:val="30ED24A7"/>
    <w:rsid w:val="30EE482F"/>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5D7E9A"/>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730E54"/>
    <w:rsid w:val="348B4258"/>
    <w:rsid w:val="348B64AD"/>
    <w:rsid w:val="34922008"/>
    <w:rsid w:val="3496111A"/>
    <w:rsid w:val="34A034F2"/>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C022F"/>
    <w:rsid w:val="39561AEE"/>
    <w:rsid w:val="39596DCE"/>
    <w:rsid w:val="395F6381"/>
    <w:rsid w:val="39606EAB"/>
    <w:rsid w:val="396E3055"/>
    <w:rsid w:val="397B2E60"/>
    <w:rsid w:val="398448EF"/>
    <w:rsid w:val="399522F6"/>
    <w:rsid w:val="39955494"/>
    <w:rsid w:val="399D1B85"/>
    <w:rsid w:val="399F7B47"/>
    <w:rsid w:val="39A51CED"/>
    <w:rsid w:val="39AE1B2D"/>
    <w:rsid w:val="39B346A1"/>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17C1A"/>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703C1"/>
    <w:rsid w:val="3FF27D17"/>
    <w:rsid w:val="3FFC55A5"/>
    <w:rsid w:val="40010611"/>
    <w:rsid w:val="4010076E"/>
    <w:rsid w:val="40114771"/>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F4105"/>
    <w:rsid w:val="40A725E1"/>
    <w:rsid w:val="40A92B69"/>
    <w:rsid w:val="40A95132"/>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A13682"/>
    <w:rsid w:val="41C01A1C"/>
    <w:rsid w:val="41D35E10"/>
    <w:rsid w:val="41D60CB4"/>
    <w:rsid w:val="41DB2A61"/>
    <w:rsid w:val="41EB1B1D"/>
    <w:rsid w:val="42023ED6"/>
    <w:rsid w:val="421015D0"/>
    <w:rsid w:val="4214103D"/>
    <w:rsid w:val="421F3E1C"/>
    <w:rsid w:val="423E3B31"/>
    <w:rsid w:val="424A0945"/>
    <w:rsid w:val="4251007E"/>
    <w:rsid w:val="425D1D0D"/>
    <w:rsid w:val="426248D9"/>
    <w:rsid w:val="427053F0"/>
    <w:rsid w:val="4278754D"/>
    <w:rsid w:val="427A51DD"/>
    <w:rsid w:val="4280744C"/>
    <w:rsid w:val="428572CF"/>
    <w:rsid w:val="42AF3E10"/>
    <w:rsid w:val="42BB7F47"/>
    <w:rsid w:val="42C83889"/>
    <w:rsid w:val="42D54D37"/>
    <w:rsid w:val="42D87D4E"/>
    <w:rsid w:val="42D92A2D"/>
    <w:rsid w:val="42E576E1"/>
    <w:rsid w:val="42E75546"/>
    <w:rsid w:val="42E958A5"/>
    <w:rsid w:val="42EE4F1B"/>
    <w:rsid w:val="42EE50D1"/>
    <w:rsid w:val="42EE6843"/>
    <w:rsid w:val="42F33E4C"/>
    <w:rsid w:val="42F42F14"/>
    <w:rsid w:val="42F546E2"/>
    <w:rsid w:val="42F9118F"/>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914AE"/>
    <w:rsid w:val="46C103C7"/>
    <w:rsid w:val="46C206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B3D8F"/>
    <w:rsid w:val="484E7BBC"/>
    <w:rsid w:val="484F4336"/>
    <w:rsid w:val="48536C67"/>
    <w:rsid w:val="48575677"/>
    <w:rsid w:val="485D520F"/>
    <w:rsid w:val="48645CB0"/>
    <w:rsid w:val="48673D41"/>
    <w:rsid w:val="4880534E"/>
    <w:rsid w:val="48935DBD"/>
    <w:rsid w:val="48A36EA2"/>
    <w:rsid w:val="48B411AC"/>
    <w:rsid w:val="48BC3E44"/>
    <w:rsid w:val="48CF2936"/>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83E68"/>
    <w:rsid w:val="49CE4A1B"/>
    <w:rsid w:val="49CF7BFD"/>
    <w:rsid w:val="49D3335B"/>
    <w:rsid w:val="4A100063"/>
    <w:rsid w:val="4A1C6CB2"/>
    <w:rsid w:val="4A1E3935"/>
    <w:rsid w:val="4A25663F"/>
    <w:rsid w:val="4A316551"/>
    <w:rsid w:val="4A370ACB"/>
    <w:rsid w:val="4A534060"/>
    <w:rsid w:val="4A643048"/>
    <w:rsid w:val="4A6A0409"/>
    <w:rsid w:val="4A6D57C0"/>
    <w:rsid w:val="4A6E29BE"/>
    <w:rsid w:val="4A737F56"/>
    <w:rsid w:val="4A752B39"/>
    <w:rsid w:val="4A7F7333"/>
    <w:rsid w:val="4A8A2AC5"/>
    <w:rsid w:val="4A8C6B66"/>
    <w:rsid w:val="4AB04074"/>
    <w:rsid w:val="4ABA7B9F"/>
    <w:rsid w:val="4AC550CD"/>
    <w:rsid w:val="4AC673F5"/>
    <w:rsid w:val="4AC8143E"/>
    <w:rsid w:val="4AD25391"/>
    <w:rsid w:val="4ADE111E"/>
    <w:rsid w:val="4ADF495F"/>
    <w:rsid w:val="4AE11F68"/>
    <w:rsid w:val="4AE467D4"/>
    <w:rsid w:val="4AF53FC1"/>
    <w:rsid w:val="4B047819"/>
    <w:rsid w:val="4B0906B0"/>
    <w:rsid w:val="4B0A2833"/>
    <w:rsid w:val="4B0E4906"/>
    <w:rsid w:val="4B1102E4"/>
    <w:rsid w:val="4B1D10D9"/>
    <w:rsid w:val="4B322F06"/>
    <w:rsid w:val="4B4C6B69"/>
    <w:rsid w:val="4B4F67F4"/>
    <w:rsid w:val="4B59693F"/>
    <w:rsid w:val="4B5A21BE"/>
    <w:rsid w:val="4B616382"/>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D16D74"/>
    <w:rsid w:val="4DD52ABB"/>
    <w:rsid w:val="4DD73812"/>
    <w:rsid w:val="4DDC141C"/>
    <w:rsid w:val="4DE27EAA"/>
    <w:rsid w:val="4DEF149C"/>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C2030"/>
    <w:rsid w:val="4F382C48"/>
    <w:rsid w:val="4F383F06"/>
    <w:rsid w:val="4F456E75"/>
    <w:rsid w:val="4F481089"/>
    <w:rsid w:val="4F6416B7"/>
    <w:rsid w:val="4F6E3716"/>
    <w:rsid w:val="4F7051D8"/>
    <w:rsid w:val="4F79486D"/>
    <w:rsid w:val="4F7D163B"/>
    <w:rsid w:val="4F8861C3"/>
    <w:rsid w:val="4F9066D0"/>
    <w:rsid w:val="4F947177"/>
    <w:rsid w:val="4FC1278F"/>
    <w:rsid w:val="4FC135B8"/>
    <w:rsid w:val="4FC6357E"/>
    <w:rsid w:val="4FC66DA0"/>
    <w:rsid w:val="4FC66F64"/>
    <w:rsid w:val="4FD722EE"/>
    <w:rsid w:val="4FDD2DEA"/>
    <w:rsid w:val="4FDE4AD7"/>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B30C0A"/>
    <w:rsid w:val="50B633C7"/>
    <w:rsid w:val="50BC16ED"/>
    <w:rsid w:val="50BD42C6"/>
    <w:rsid w:val="50C45232"/>
    <w:rsid w:val="50C51D79"/>
    <w:rsid w:val="50C86561"/>
    <w:rsid w:val="50D30E43"/>
    <w:rsid w:val="50D46579"/>
    <w:rsid w:val="50DD7010"/>
    <w:rsid w:val="50DE4288"/>
    <w:rsid w:val="50E57F77"/>
    <w:rsid w:val="50E65242"/>
    <w:rsid w:val="50F32905"/>
    <w:rsid w:val="50F63538"/>
    <w:rsid w:val="50FF1BD7"/>
    <w:rsid w:val="510128D5"/>
    <w:rsid w:val="5107016F"/>
    <w:rsid w:val="51157303"/>
    <w:rsid w:val="512A28AD"/>
    <w:rsid w:val="51383C6A"/>
    <w:rsid w:val="513C724C"/>
    <w:rsid w:val="513D7919"/>
    <w:rsid w:val="514D2279"/>
    <w:rsid w:val="514E6DE1"/>
    <w:rsid w:val="515870AC"/>
    <w:rsid w:val="515F7A48"/>
    <w:rsid w:val="516505EF"/>
    <w:rsid w:val="51655BDB"/>
    <w:rsid w:val="517234D1"/>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37209B"/>
    <w:rsid w:val="523E0931"/>
    <w:rsid w:val="52454DCC"/>
    <w:rsid w:val="52536FBC"/>
    <w:rsid w:val="52637BBA"/>
    <w:rsid w:val="527F092D"/>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C61365"/>
    <w:rsid w:val="54C62B58"/>
    <w:rsid w:val="54CB5C4F"/>
    <w:rsid w:val="54CD1D2A"/>
    <w:rsid w:val="54D21177"/>
    <w:rsid w:val="54D31978"/>
    <w:rsid w:val="54D70F07"/>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C3575"/>
    <w:rsid w:val="55AF1E43"/>
    <w:rsid w:val="55BC3B9A"/>
    <w:rsid w:val="55C017F8"/>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C001C8"/>
    <w:rsid w:val="56C71151"/>
    <w:rsid w:val="56CE2616"/>
    <w:rsid w:val="56DA0187"/>
    <w:rsid w:val="56F51D9D"/>
    <w:rsid w:val="56FA72BE"/>
    <w:rsid w:val="56FD1FA7"/>
    <w:rsid w:val="570010E5"/>
    <w:rsid w:val="57041F6D"/>
    <w:rsid w:val="5704458D"/>
    <w:rsid w:val="570705DB"/>
    <w:rsid w:val="570C465C"/>
    <w:rsid w:val="570E09FD"/>
    <w:rsid w:val="5726041F"/>
    <w:rsid w:val="57273577"/>
    <w:rsid w:val="573344F6"/>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F7B01"/>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294FEB"/>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E2644A"/>
    <w:rsid w:val="5AE76244"/>
    <w:rsid w:val="5AEB4D95"/>
    <w:rsid w:val="5AEE10CF"/>
    <w:rsid w:val="5AFC2D50"/>
    <w:rsid w:val="5AFC3A30"/>
    <w:rsid w:val="5AFF0340"/>
    <w:rsid w:val="5AFF25D0"/>
    <w:rsid w:val="5B053AA2"/>
    <w:rsid w:val="5B262CA4"/>
    <w:rsid w:val="5B2D21BD"/>
    <w:rsid w:val="5B345184"/>
    <w:rsid w:val="5B3C4687"/>
    <w:rsid w:val="5B3D045E"/>
    <w:rsid w:val="5B3E14A3"/>
    <w:rsid w:val="5B46754A"/>
    <w:rsid w:val="5B4A7E2E"/>
    <w:rsid w:val="5B4F6889"/>
    <w:rsid w:val="5B552D84"/>
    <w:rsid w:val="5B5B6858"/>
    <w:rsid w:val="5B613D25"/>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324D7"/>
    <w:rsid w:val="5D3B3FC2"/>
    <w:rsid w:val="5D3F277F"/>
    <w:rsid w:val="5D402DD3"/>
    <w:rsid w:val="5D4A32B2"/>
    <w:rsid w:val="5D4D7B5E"/>
    <w:rsid w:val="5D4E3B9F"/>
    <w:rsid w:val="5D5424E6"/>
    <w:rsid w:val="5D59128F"/>
    <w:rsid w:val="5D686AED"/>
    <w:rsid w:val="5D7149EC"/>
    <w:rsid w:val="5D755375"/>
    <w:rsid w:val="5D80374B"/>
    <w:rsid w:val="5D835927"/>
    <w:rsid w:val="5D952328"/>
    <w:rsid w:val="5DA73319"/>
    <w:rsid w:val="5DA80DE1"/>
    <w:rsid w:val="5DB032D9"/>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906C18"/>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4D5224"/>
    <w:rsid w:val="5F5D4BE3"/>
    <w:rsid w:val="5F622194"/>
    <w:rsid w:val="5F6B7441"/>
    <w:rsid w:val="5F7820CB"/>
    <w:rsid w:val="5F916509"/>
    <w:rsid w:val="5F935061"/>
    <w:rsid w:val="5FA865EF"/>
    <w:rsid w:val="5FB675BA"/>
    <w:rsid w:val="5FB77434"/>
    <w:rsid w:val="5FC30F01"/>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26C44"/>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5B786D"/>
    <w:rsid w:val="63611073"/>
    <w:rsid w:val="63691F42"/>
    <w:rsid w:val="63694F82"/>
    <w:rsid w:val="63706FBB"/>
    <w:rsid w:val="63730DAC"/>
    <w:rsid w:val="63784FDE"/>
    <w:rsid w:val="639078FF"/>
    <w:rsid w:val="63A51E67"/>
    <w:rsid w:val="63A703A2"/>
    <w:rsid w:val="63B61E78"/>
    <w:rsid w:val="63B84C57"/>
    <w:rsid w:val="63BD4511"/>
    <w:rsid w:val="63E74C92"/>
    <w:rsid w:val="63F30DA8"/>
    <w:rsid w:val="63F33E26"/>
    <w:rsid w:val="63FE1B4A"/>
    <w:rsid w:val="64002E0C"/>
    <w:rsid w:val="64007173"/>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E49DC"/>
    <w:rsid w:val="65D05CA1"/>
    <w:rsid w:val="65D21B77"/>
    <w:rsid w:val="65DD7906"/>
    <w:rsid w:val="65E300CE"/>
    <w:rsid w:val="65FD3FFE"/>
    <w:rsid w:val="6603412B"/>
    <w:rsid w:val="660F4461"/>
    <w:rsid w:val="66115155"/>
    <w:rsid w:val="66115188"/>
    <w:rsid w:val="66186D29"/>
    <w:rsid w:val="661C5640"/>
    <w:rsid w:val="66291291"/>
    <w:rsid w:val="662A5DDE"/>
    <w:rsid w:val="66433AEA"/>
    <w:rsid w:val="664B1B60"/>
    <w:rsid w:val="664F2F6E"/>
    <w:rsid w:val="665964A4"/>
    <w:rsid w:val="666D6F81"/>
    <w:rsid w:val="667777DA"/>
    <w:rsid w:val="667805D4"/>
    <w:rsid w:val="667A120E"/>
    <w:rsid w:val="668056EE"/>
    <w:rsid w:val="66845DF8"/>
    <w:rsid w:val="66864CEE"/>
    <w:rsid w:val="668C129A"/>
    <w:rsid w:val="66975912"/>
    <w:rsid w:val="6698425E"/>
    <w:rsid w:val="669C6E29"/>
    <w:rsid w:val="66A662BE"/>
    <w:rsid w:val="66A90DFD"/>
    <w:rsid w:val="66B63B98"/>
    <w:rsid w:val="66B850C6"/>
    <w:rsid w:val="66BC1A5D"/>
    <w:rsid w:val="66C03D5B"/>
    <w:rsid w:val="66D808E7"/>
    <w:rsid w:val="66DE745E"/>
    <w:rsid w:val="66E7644A"/>
    <w:rsid w:val="66EB2629"/>
    <w:rsid w:val="66F0053A"/>
    <w:rsid w:val="66F030F0"/>
    <w:rsid w:val="66F078DC"/>
    <w:rsid w:val="66F523A0"/>
    <w:rsid w:val="6704493C"/>
    <w:rsid w:val="67120D0B"/>
    <w:rsid w:val="671842C0"/>
    <w:rsid w:val="671F40B4"/>
    <w:rsid w:val="67207113"/>
    <w:rsid w:val="672316BC"/>
    <w:rsid w:val="67442B55"/>
    <w:rsid w:val="67515F84"/>
    <w:rsid w:val="6754387B"/>
    <w:rsid w:val="67563C64"/>
    <w:rsid w:val="67641CA6"/>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B4BD0"/>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63716"/>
    <w:rsid w:val="6A4B5668"/>
    <w:rsid w:val="6A4F198F"/>
    <w:rsid w:val="6A5B5FCA"/>
    <w:rsid w:val="6A6D30AE"/>
    <w:rsid w:val="6A8901C5"/>
    <w:rsid w:val="6A9954EF"/>
    <w:rsid w:val="6AA067B9"/>
    <w:rsid w:val="6AAA4ACE"/>
    <w:rsid w:val="6AAB2C8A"/>
    <w:rsid w:val="6AC406AC"/>
    <w:rsid w:val="6ACB41EE"/>
    <w:rsid w:val="6AEC5445"/>
    <w:rsid w:val="6AF5276D"/>
    <w:rsid w:val="6B081E55"/>
    <w:rsid w:val="6B1E4FA3"/>
    <w:rsid w:val="6B2A544F"/>
    <w:rsid w:val="6B3E1D84"/>
    <w:rsid w:val="6B41312C"/>
    <w:rsid w:val="6B472432"/>
    <w:rsid w:val="6B50632B"/>
    <w:rsid w:val="6B5816D7"/>
    <w:rsid w:val="6B5C7DEC"/>
    <w:rsid w:val="6B5F6241"/>
    <w:rsid w:val="6B653058"/>
    <w:rsid w:val="6B6F4786"/>
    <w:rsid w:val="6B76151E"/>
    <w:rsid w:val="6B792615"/>
    <w:rsid w:val="6B7C0742"/>
    <w:rsid w:val="6B824F92"/>
    <w:rsid w:val="6B863716"/>
    <w:rsid w:val="6BA36552"/>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F7554"/>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A64A02"/>
    <w:rsid w:val="71C34CB7"/>
    <w:rsid w:val="71C55400"/>
    <w:rsid w:val="71C57011"/>
    <w:rsid w:val="71D40814"/>
    <w:rsid w:val="71F52A14"/>
    <w:rsid w:val="72094025"/>
    <w:rsid w:val="7209518F"/>
    <w:rsid w:val="720C61B4"/>
    <w:rsid w:val="720F3617"/>
    <w:rsid w:val="72132382"/>
    <w:rsid w:val="72281584"/>
    <w:rsid w:val="72323883"/>
    <w:rsid w:val="72334533"/>
    <w:rsid w:val="72377896"/>
    <w:rsid w:val="723C1536"/>
    <w:rsid w:val="72597039"/>
    <w:rsid w:val="72634604"/>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C29AB"/>
    <w:rsid w:val="73255AB2"/>
    <w:rsid w:val="73293C9E"/>
    <w:rsid w:val="732B0F67"/>
    <w:rsid w:val="73314A31"/>
    <w:rsid w:val="733C7A2B"/>
    <w:rsid w:val="73402F17"/>
    <w:rsid w:val="73477783"/>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613165"/>
    <w:rsid w:val="747B2328"/>
    <w:rsid w:val="747F12CA"/>
    <w:rsid w:val="74823492"/>
    <w:rsid w:val="748550A4"/>
    <w:rsid w:val="749622FF"/>
    <w:rsid w:val="74A05812"/>
    <w:rsid w:val="74A342E9"/>
    <w:rsid w:val="74A37F2E"/>
    <w:rsid w:val="74AD5316"/>
    <w:rsid w:val="74B159F7"/>
    <w:rsid w:val="74B9142B"/>
    <w:rsid w:val="74BE4135"/>
    <w:rsid w:val="74D04C97"/>
    <w:rsid w:val="74DD032D"/>
    <w:rsid w:val="74F155AB"/>
    <w:rsid w:val="74F1597B"/>
    <w:rsid w:val="74F2435C"/>
    <w:rsid w:val="74F4478A"/>
    <w:rsid w:val="74F73858"/>
    <w:rsid w:val="750E479F"/>
    <w:rsid w:val="750F7A2F"/>
    <w:rsid w:val="752E1C16"/>
    <w:rsid w:val="752E2D4D"/>
    <w:rsid w:val="7538718B"/>
    <w:rsid w:val="754615C4"/>
    <w:rsid w:val="754B3175"/>
    <w:rsid w:val="756B2B3E"/>
    <w:rsid w:val="757F2413"/>
    <w:rsid w:val="757F7839"/>
    <w:rsid w:val="758A255F"/>
    <w:rsid w:val="75965663"/>
    <w:rsid w:val="75A347D6"/>
    <w:rsid w:val="75AA7E6F"/>
    <w:rsid w:val="75BD7E7C"/>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203427"/>
    <w:rsid w:val="77251941"/>
    <w:rsid w:val="772C0E98"/>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F1DFC"/>
    <w:rsid w:val="779F5386"/>
    <w:rsid w:val="77A5607A"/>
    <w:rsid w:val="77AC2CE3"/>
    <w:rsid w:val="77B520F5"/>
    <w:rsid w:val="77BD7CA4"/>
    <w:rsid w:val="77C34594"/>
    <w:rsid w:val="77C34920"/>
    <w:rsid w:val="77C56D4D"/>
    <w:rsid w:val="77D7339E"/>
    <w:rsid w:val="77DD1770"/>
    <w:rsid w:val="77F17064"/>
    <w:rsid w:val="77FA5285"/>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E4376"/>
    <w:rsid w:val="79E12882"/>
    <w:rsid w:val="79E31F00"/>
    <w:rsid w:val="79E533D5"/>
    <w:rsid w:val="79E960AE"/>
    <w:rsid w:val="7A010B3C"/>
    <w:rsid w:val="7A0B43FB"/>
    <w:rsid w:val="7A0D484D"/>
    <w:rsid w:val="7A0F6A82"/>
    <w:rsid w:val="7A131E1B"/>
    <w:rsid w:val="7A1F5EA2"/>
    <w:rsid w:val="7A2340F3"/>
    <w:rsid w:val="7A261BF6"/>
    <w:rsid w:val="7A314A00"/>
    <w:rsid w:val="7A4271D5"/>
    <w:rsid w:val="7A4271D8"/>
    <w:rsid w:val="7A4F36BE"/>
    <w:rsid w:val="7A5F5873"/>
    <w:rsid w:val="7A622B64"/>
    <w:rsid w:val="7A630061"/>
    <w:rsid w:val="7A683D20"/>
    <w:rsid w:val="7A7F1731"/>
    <w:rsid w:val="7A895FBC"/>
    <w:rsid w:val="7A954373"/>
    <w:rsid w:val="7AAC0538"/>
    <w:rsid w:val="7AAF3F11"/>
    <w:rsid w:val="7AC21A3D"/>
    <w:rsid w:val="7AC41418"/>
    <w:rsid w:val="7ACE1685"/>
    <w:rsid w:val="7AEB520A"/>
    <w:rsid w:val="7AEE7FE0"/>
    <w:rsid w:val="7AF31832"/>
    <w:rsid w:val="7AF541DF"/>
    <w:rsid w:val="7AF75C2D"/>
    <w:rsid w:val="7AFA5156"/>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0766C"/>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C225F"/>
    <w:rsid w:val="7E1C6793"/>
    <w:rsid w:val="7E1E13D7"/>
    <w:rsid w:val="7E2D1D4A"/>
    <w:rsid w:val="7E4546D9"/>
    <w:rsid w:val="7E4746A1"/>
    <w:rsid w:val="7E482855"/>
    <w:rsid w:val="7E4E66EB"/>
    <w:rsid w:val="7E51400A"/>
    <w:rsid w:val="7E516415"/>
    <w:rsid w:val="7E551F90"/>
    <w:rsid w:val="7E553215"/>
    <w:rsid w:val="7E5576B9"/>
    <w:rsid w:val="7E8542BE"/>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43A5F"/>
    <w:rsid w:val="7F185A2F"/>
    <w:rsid w:val="7F1B2327"/>
    <w:rsid w:val="7F21223F"/>
    <w:rsid w:val="7F471B42"/>
    <w:rsid w:val="7F487DDB"/>
    <w:rsid w:val="7F5F237E"/>
    <w:rsid w:val="7F6073C9"/>
    <w:rsid w:val="7F61298D"/>
    <w:rsid w:val="7F63797B"/>
    <w:rsid w:val="7F6751EB"/>
    <w:rsid w:val="7F6F519A"/>
    <w:rsid w:val="7F7A7466"/>
    <w:rsid w:val="7F821D22"/>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9"/>
    <w:pPr>
      <w:keepNext/>
      <w:jc w:val="center"/>
      <w:outlineLvl w:val="0"/>
    </w:pPr>
    <w:rPr>
      <w:b/>
      <w:sz w:val="18"/>
    </w:rPr>
  </w:style>
  <w:style w:type="paragraph" w:styleId="3">
    <w:name w:val="heading 2"/>
    <w:basedOn w:val="1"/>
    <w:next w:val="1"/>
    <w:link w:val="119"/>
    <w:qFormat/>
    <w:uiPriority w:val="0"/>
    <w:pPr>
      <w:keepNext/>
      <w:outlineLvl w:val="1"/>
    </w:pPr>
    <w:rPr>
      <w:b/>
      <w:sz w:val="18"/>
    </w:rPr>
  </w:style>
  <w:style w:type="paragraph" w:styleId="4">
    <w:name w:val="heading 3"/>
    <w:basedOn w:val="1"/>
    <w:next w:val="1"/>
    <w:link w:val="41"/>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68"/>
    <w:qFormat/>
    <w:uiPriority w:val="0"/>
    <w:pPr>
      <w:ind w:firstLine="420" w:firstLineChars="200"/>
    </w:pPr>
  </w:style>
  <w:style w:type="paragraph" w:styleId="7">
    <w:name w:val="index 5"/>
    <w:basedOn w:val="1"/>
    <w:next w:val="1"/>
    <w:qFormat/>
    <w:uiPriority w:val="0"/>
    <w:pPr>
      <w:jc w:val="center"/>
    </w:pPr>
    <w:rPr>
      <w:color w:val="FF0000"/>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1"/>
    <w:link w:val="46"/>
    <w:qFormat/>
    <w:uiPriority w:val="0"/>
    <w:pPr>
      <w:jc w:val="left"/>
    </w:pPr>
    <w:rPr>
      <w:bCs/>
      <w:sz w:val="18"/>
    </w:rPr>
  </w:style>
  <w:style w:type="paragraph" w:styleId="11">
    <w:name w:val="Body Text First Indent"/>
    <w:basedOn w:val="10"/>
    <w:next w:val="12"/>
    <w:unhideWhenUsed/>
    <w:qFormat/>
    <w:uiPriority w:val="99"/>
    <w:pPr>
      <w:ind w:firstLine="420" w:firstLineChars="100"/>
    </w:pPr>
  </w:style>
  <w:style w:type="paragraph" w:customStyle="1" w:styleId="12">
    <w:name w:val="段落正文"/>
    <w:basedOn w:val="1"/>
    <w:qFormat/>
    <w:uiPriority w:val="99"/>
    <w:pPr>
      <w:spacing w:beforeLines="50" w:line="360" w:lineRule="auto"/>
      <w:ind w:firstLine="200" w:firstLineChars="200"/>
    </w:pPr>
    <w:rPr>
      <w:spacing w:val="2"/>
      <w:sz w:val="24"/>
      <w:szCs w:val="20"/>
    </w:rPr>
  </w:style>
  <w:style w:type="paragraph" w:styleId="13">
    <w:name w:val="Body Text Indent"/>
    <w:basedOn w:val="1"/>
    <w:link w:val="57"/>
    <w:qFormat/>
    <w:uiPriority w:val="0"/>
    <w:pPr>
      <w:spacing w:line="360" w:lineRule="exact"/>
      <w:ind w:left="280" w:firstLine="560" w:firstLineChars="200"/>
    </w:pPr>
    <w:rPr>
      <w:rFonts w:ascii="仿宋_GB2312" w:eastAsia="仿宋_GB2312"/>
      <w:sz w:val="28"/>
      <w:szCs w:val="32"/>
    </w:rPr>
  </w:style>
  <w:style w:type="paragraph" w:styleId="14">
    <w:name w:val="List 2"/>
    <w:basedOn w:val="1"/>
    <w:qFormat/>
    <w:uiPriority w:val="99"/>
    <w:pPr>
      <w:ind w:left="100" w:leftChars="200" w:hanging="200" w:hangingChars="200"/>
    </w:pPr>
  </w:style>
  <w:style w:type="paragraph" w:styleId="15">
    <w:name w:val="Plain Text"/>
    <w:basedOn w:val="1"/>
    <w:link w:val="61"/>
    <w:qFormat/>
    <w:uiPriority w:val="0"/>
    <w:pPr>
      <w:widowControl/>
      <w:jc w:val="left"/>
    </w:pPr>
    <w:rPr>
      <w:rFonts w:ascii="宋体" w:hAnsi="Courier New"/>
      <w:kern w:val="0"/>
      <w:sz w:val="20"/>
      <w:szCs w:val="20"/>
    </w:rPr>
  </w:style>
  <w:style w:type="paragraph" w:styleId="16">
    <w:name w:val="Date"/>
    <w:basedOn w:val="1"/>
    <w:next w:val="1"/>
    <w:qFormat/>
    <w:uiPriority w:val="0"/>
    <w:pPr>
      <w:ind w:left="100" w:leftChars="2500"/>
    </w:pPr>
  </w:style>
  <w:style w:type="paragraph" w:styleId="17">
    <w:name w:val="Body Text Indent 2"/>
    <w:basedOn w:val="1"/>
    <w:link w:val="81"/>
    <w:qFormat/>
    <w:uiPriority w:val="0"/>
    <w:pPr>
      <w:spacing w:after="120" w:line="480" w:lineRule="auto"/>
      <w:ind w:left="420" w:leftChars="200"/>
    </w:pPr>
  </w:style>
  <w:style w:type="paragraph" w:styleId="18">
    <w:name w:val="Balloon Text"/>
    <w:basedOn w:val="1"/>
    <w:link w:val="60"/>
    <w:qFormat/>
    <w:uiPriority w:val="0"/>
    <w:rPr>
      <w:sz w:val="18"/>
      <w:szCs w:val="18"/>
    </w:rPr>
  </w:style>
  <w:style w:type="paragraph" w:styleId="19">
    <w:name w:val="footer"/>
    <w:basedOn w:val="1"/>
    <w:link w:val="58"/>
    <w:qFormat/>
    <w:uiPriority w:val="0"/>
    <w:pPr>
      <w:tabs>
        <w:tab w:val="center" w:pos="4153"/>
        <w:tab w:val="right" w:pos="8306"/>
      </w:tabs>
      <w:snapToGrid w:val="0"/>
      <w:jc w:val="left"/>
    </w:pPr>
    <w:rPr>
      <w:sz w:val="18"/>
      <w:szCs w:val="18"/>
    </w:rPr>
  </w:style>
  <w:style w:type="paragraph" w:styleId="2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4">
    <w:name w:val="Normal (Web)"/>
    <w:basedOn w:val="1"/>
    <w:qFormat/>
    <w:uiPriority w:val="0"/>
    <w:pPr>
      <w:widowControl/>
      <w:spacing w:before="150" w:after="150"/>
      <w:jc w:val="left"/>
    </w:pPr>
    <w:rPr>
      <w:rFonts w:ascii="宋体" w:hAnsi="宋体" w:cs="宋体"/>
      <w:kern w:val="0"/>
      <w:sz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page number"/>
    <w:basedOn w:val="27"/>
    <w:qFormat/>
    <w:uiPriority w:val="0"/>
  </w:style>
  <w:style w:type="character" w:styleId="30">
    <w:name w:val="Emphasis"/>
    <w:qFormat/>
    <w:uiPriority w:val="0"/>
  </w:style>
  <w:style w:type="character" w:styleId="31">
    <w:name w:val="HTML Definition"/>
    <w:qFormat/>
    <w:uiPriority w:val="0"/>
  </w:style>
  <w:style w:type="character" w:styleId="32">
    <w:name w:val="HTML Variable"/>
    <w:qFormat/>
    <w:uiPriority w:val="0"/>
  </w:style>
  <w:style w:type="character" w:styleId="33">
    <w:name w:val="Hyperlink"/>
    <w:qFormat/>
    <w:uiPriority w:val="99"/>
    <w:rPr>
      <w:rFonts w:hint="default" w:ascii="ˎ̥" w:hAnsi="ˎ̥"/>
      <w:color w:val="000000"/>
      <w:sz w:val="18"/>
      <w:szCs w:val="18"/>
      <w:u w:val="none"/>
    </w:rPr>
  </w:style>
  <w:style w:type="character" w:styleId="34">
    <w:name w:val="HTML Code"/>
    <w:qFormat/>
    <w:uiPriority w:val="0"/>
    <w:rPr>
      <w:rFonts w:ascii="Courier New" w:hAnsi="Courier New"/>
      <w:sz w:val="20"/>
    </w:rPr>
  </w:style>
  <w:style w:type="character" w:styleId="35">
    <w:name w:val="HTML Cite"/>
    <w:qFormat/>
    <w:uiPriority w:val="0"/>
  </w:style>
  <w:style w:type="paragraph" w:customStyle="1" w:styleId="36">
    <w:name w:val="正文首行缩进 21"/>
    <w:basedOn w:val="37"/>
    <w:qFormat/>
    <w:uiPriority w:val="0"/>
    <w:pPr>
      <w:ind w:firstLine="420"/>
    </w:pPr>
  </w:style>
  <w:style w:type="paragraph" w:customStyle="1" w:styleId="37">
    <w:name w:val="Body Text Indent1"/>
    <w:basedOn w:val="1"/>
    <w:qFormat/>
    <w:uiPriority w:val="0"/>
    <w:pPr>
      <w:ind w:left="420" w:leftChars="200"/>
    </w:pPr>
  </w:style>
  <w:style w:type="character" w:customStyle="1" w:styleId="38">
    <w:name w:val="一级标题 Char"/>
    <w:link w:val="39"/>
    <w:qFormat/>
    <w:uiPriority w:val="0"/>
    <w:rPr>
      <w:rFonts w:ascii="楷体_GB2312" w:hAnsi="宋体" w:eastAsia="楷体_GB2312"/>
      <w:b/>
      <w:sz w:val="28"/>
      <w:szCs w:val="24"/>
    </w:rPr>
  </w:style>
  <w:style w:type="paragraph" w:customStyle="1" w:styleId="39">
    <w:name w:val="一级标题"/>
    <w:basedOn w:val="1"/>
    <w:link w:val="38"/>
    <w:qFormat/>
    <w:uiPriority w:val="0"/>
    <w:pPr>
      <w:widowControl/>
      <w:spacing w:line="560" w:lineRule="exact"/>
      <w:jc w:val="left"/>
      <w:outlineLvl w:val="0"/>
    </w:pPr>
    <w:rPr>
      <w:rFonts w:ascii="楷体_GB2312" w:hAnsi="宋体" w:eastAsia="楷体_GB2312"/>
      <w:b/>
      <w:kern w:val="0"/>
      <w:sz w:val="28"/>
    </w:rPr>
  </w:style>
  <w:style w:type="character" w:customStyle="1" w:styleId="40">
    <w:name w:val="modifier"/>
    <w:qFormat/>
    <w:uiPriority w:val="0"/>
    <w:rPr>
      <w:color w:val="FF0000"/>
    </w:rPr>
  </w:style>
  <w:style w:type="character" w:customStyle="1" w:styleId="41">
    <w:name w:val="标题 3 字符"/>
    <w:link w:val="4"/>
    <w:qFormat/>
    <w:uiPriority w:val="0"/>
    <w:rPr>
      <w:rFonts w:ascii="Tahoma" w:hAnsi="Tahoma" w:eastAsia="微软雅黑"/>
      <w:b/>
      <w:bCs/>
      <w:sz w:val="32"/>
      <w:szCs w:val="32"/>
    </w:rPr>
  </w:style>
  <w:style w:type="character" w:customStyle="1" w:styleId="42">
    <w:name w:val="font01"/>
    <w:qFormat/>
    <w:uiPriority w:val="0"/>
    <w:rPr>
      <w:rFonts w:hint="eastAsia" w:ascii="宋体" w:hAnsi="宋体" w:eastAsia="宋体" w:cs="宋体"/>
      <w:color w:val="FF0000"/>
      <w:sz w:val="20"/>
      <w:szCs w:val="20"/>
      <w:u w:val="none"/>
    </w:rPr>
  </w:style>
  <w:style w:type="character" w:customStyle="1" w:styleId="43">
    <w:name w:val="无间隔 字符"/>
    <w:link w:val="44"/>
    <w:qFormat/>
    <w:uiPriority w:val="1"/>
    <w:rPr>
      <w:sz w:val="22"/>
      <w:szCs w:val="22"/>
      <w:lang w:val="en-US" w:eastAsia="zh-CN" w:bidi="ar-SA"/>
    </w:rPr>
  </w:style>
  <w:style w:type="paragraph" w:styleId="44">
    <w:name w:val="No Spacing"/>
    <w:link w:val="43"/>
    <w:qFormat/>
    <w:uiPriority w:val="1"/>
    <w:rPr>
      <w:rFonts w:ascii="Times New Roman" w:hAnsi="Times New Roman" w:eastAsia="宋体" w:cs="Times New Roman"/>
      <w:sz w:val="22"/>
      <w:szCs w:val="22"/>
      <w:lang w:val="en-US" w:eastAsia="zh-CN" w:bidi="ar-SA"/>
    </w:rPr>
  </w:style>
  <w:style w:type="character" w:customStyle="1" w:styleId="45">
    <w:name w:val="纯文本 Char1"/>
    <w:qFormat/>
    <w:uiPriority w:val="99"/>
    <w:rPr>
      <w:rFonts w:ascii="宋体" w:hAnsi="Courier New" w:cs="Courier New"/>
      <w:kern w:val="2"/>
      <w:sz w:val="21"/>
      <w:szCs w:val="21"/>
    </w:rPr>
  </w:style>
  <w:style w:type="character" w:customStyle="1" w:styleId="46">
    <w:name w:val="正文文本 字符"/>
    <w:link w:val="10"/>
    <w:qFormat/>
    <w:uiPriority w:val="0"/>
    <w:rPr>
      <w:bCs/>
      <w:kern w:val="2"/>
      <w:sz w:val="18"/>
      <w:szCs w:val="24"/>
    </w:rPr>
  </w:style>
  <w:style w:type="character" w:customStyle="1" w:styleId="47">
    <w:name w:val="访问过的超链接1"/>
    <w:qFormat/>
    <w:uiPriority w:val="0"/>
    <w:rPr>
      <w:color w:val="333333"/>
      <w:u w:val="none"/>
    </w:rPr>
  </w:style>
  <w:style w:type="character" w:customStyle="1" w:styleId="48">
    <w:name w:val="UP正文 Char Char"/>
    <w:link w:val="49"/>
    <w:qFormat/>
    <w:uiPriority w:val="0"/>
    <w:rPr>
      <w:rFonts w:ascii="Tahoma" w:eastAsia="宋体"/>
      <w:kern w:val="2"/>
      <w:sz w:val="21"/>
      <w:lang w:bidi="ar-SA"/>
    </w:rPr>
  </w:style>
  <w:style w:type="paragraph" w:customStyle="1" w:styleId="49">
    <w:name w:val="UP正文"/>
    <w:basedOn w:val="1"/>
    <w:link w:val="48"/>
    <w:qFormat/>
    <w:uiPriority w:val="0"/>
    <w:pPr>
      <w:spacing w:line="360" w:lineRule="auto"/>
      <w:ind w:left="420" w:leftChars="200" w:firstLine="420" w:firstLineChars="200"/>
    </w:pPr>
    <w:rPr>
      <w:rFonts w:ascii="Tahoma"/>
      <w:szCs w:val="20"/>
    </w:rPr>
  </w:style>
  <w:style w:type="character" w:customStyle="1" w:styleId="50">
    <w:name w:val="正文文本首行缩进 字符"/>
    <w:basedOn w:val="46"/>
    <w:link w:val="51"/>
    <w:qFormat/>
    <w:uiPriority w:val="0"/>
    <w:rPr>
      <w:kern w:val="2"/>
      <w:sz w:val="18"/>
      <w:szCs w:val="24"/>
    </w:rPr>
  </w:style>
  <w:style w:type="paragraph" w:customStyle="1" w:styleId="51">
    <w:name w:val="正文文本首行缩进"/>
    <w:basedOn w:val="10"/>
    <w:link w:val="50"/>
    <w:qFormat/>
    <w:uiPriority w:val="0"/>
    <w:pPr>
      <w:spacing w:after="120"/>
      <w:ind w:firstLine="420" w:firstLineChars="100"/>
      <w:jc w:val="both"/>
    </w:pPr>
  </w:style>
  <w:style w:type="character" w:customStyle="1" w:styleId="52">
    <w:name w:val="style111"/>
    <w:qFormat/>
    <w:uiPriority w:val="0"/>
    <w:rPr>
      <w:sz w:val="24"/>
      <w:szCs w:val="24"/>
    </w:rPr>
  </w:style>
  <w:style w:type="character" w:customStyle="1" w:styleId="53">
    <w:name w:val="font31"/>
    <w:basedOn w:val="27"/>
    <w:qFormat/>
    <w:uiPriority w:val="0"/>
    <w:rPr>
      <w:rFonts w:hint="eastAsia" w:ascii="宋体" w:hAnsi="宋体" w:eastAsia="宋体" w:cs="宋体"/>
      <w:color w:val="000000"/>
      <w:sz w:val="22"/>
      <w:szCs w:val="22"/>
      <w:u w:val="none"/>
    </w:rPr>
  </w:style>
  <w:style w:type="character" w:customStyle="1" w:styleId="54">
    <w:name w:val="ca-3"/>
    <w:basedOn w:val="27"/>
    <w:qFormat/>
    <w:uiPriority w:val="0"/>
  </w:style>
  <w:style w:type="character" w:customStyle="1" w:styleId="55">
    <w:name w:val="列出段落 Char"/>
    <w:link w:val="56"/>
    <w:qFormat/>
    <w:uiPriority w:val="0"/>
    <w:rPr>
      <w:kern w:val="2"/>
      <w:sz w:val="21"/>
      <w:szCs w:val="22"/>
    </w:rPr>
  </w:style>
  <w:style w:type="paragraph" w:customStyle="1" w:styleId="56">
    <w:name w:val="列出段落2"/>
    <w:basedOn w:val="1"/>
    <w:link w:val="55"/>
    <w:qFormat/>
    <w:uiPriority w:val="0"/>
    <w:pPr>
      <w:ind w:firstLine="420" w:firstLineChars="200"/>
    </w:pPr>
    <w:rPr>
      <w:szCs w:val="22"/>
    </w:rPr>
  </w:style>
  <w:style w:type="character" w:customStyle="1" w:styleId="57">
    <w:name w:val="正文文本缩进 字符"/>
    <w:link w:val="13"/>
    <w:qFormat/>
    <w:uiPriority w:val="0"/>
    <w:rPr>
      <w:rFonts w:ascii="仿宋_GB2312" w:eastAsia="仿宋_GB2312"/>
      <w:kern w:val="2"/>
      <w:sz w:val="28"/>
      <w:szCs w:val="32"/>
    </w:rPr>
  </w:style>
  <w:style w:type="character" w:customStyle="1" w:styleId="58">
    <w:name w:val="页脚 字符"/>
    <w:link w:val="19"/>
    <w:qFormat/>
    <w:uiPriority w:val="99"/>
    <w:rPr>
      <w:kern w:val="2"/>
      <w:sz w:val="18"/>
      <w:szCs w:val="18"/>
    </w:rPr>
  </w:style>
  <w:style w:type="character" w:customStyle="1" w:styleId="59">
    <w:name w:val="正文文本缩进 字符1"/>
    <w:semiHidden/>
    <w:qFormat/>
    <w:uiPriority w:val="99"/>
  </w:style>
  <w:style w:type="character" w:customStyle="1" w:styleId="60">
    <w:name w:val="批注框文本 字符"/>
    <w:link w:val="18"/>
    <w:qFormat/>
    <w:uiPriority w:val="0"/>
    <w:rPr>
      <w:kern w:val="2"/>
      <w:sz w:val="18"/>
      <w:szCs w:val="18"/>
    </w:rPr>
  </w:style>
  <w:style w:type="character" w:customStyle="1" w:styleId="61">
    <w:name w:val="纯文本 字符"/>
    <w:link w:val="15"/>
    <w:qFormat/>
    <w:uiPriority w:val="0"/>
    <w:rPr>
      <w:rFonts w:ascii="宋体" w:hAnsi="Courier New"/>
    </w:rPr>
  </w:style>
  <w:style w:type="character" w:customStyle="1" w:styleId="62">
    <w:name w:val="hei13b1"/>
    <w:qFormat/>
    <w:uiPriority w:val="0"/>
    <w:rPr>
      <w:rFonts w:hint="default" w:ascii="Arial" w:hAnsi="Arial" w:cs="Arial"/>
      <w:b/>
      <w:bCs/>
      <w:color w:val="000000"/>
      <w:sz w:val="20"/>
      <w:szCs w:val="20"/>
    </w:rPr>
  </w:style>
  <w:style w:type="character" w:customStyle="1" w:styleId="63">
    <w:name w:val="表格文字 Char"/>
    <w:link w:val="64"/>
    <w:qFormat/>
    <w:uiPriority w:val="0"/>
    <w:rPr>
      <w:bCs/>
      <w:spacing w:val="10"/>
      <w:kern w:val="0"/>
      <w:sz w:val="24"/>
      <w:szCs w:val="20"/>
    </w:rPr>
  </w:style>
  <w:style w:type="paragraph" w:customStyle="1" w:styleId="64">
    <w:name w:val="表格文字"/>
    <w:basedOn w:val="1"/>
    <w:link w:val="63"/>
    <w:qFormat/>
    <w:uiPriority w:val="0"/>
    <w:pPr>
      <w:spacing w:before="25" w:after="25"/>
      <w:jc w:val="left"/>
    </w:pPr>
    <w:rPr>
      <w:bCs/>
      <w:spacing w:val="10"/>
      <w:kern w:val="0"/>
      <w:sz w:val="24"/>
      <w:szCs w:val="20"/>
    </w:rPr>
  </w:style>
  <w:style w:type="character" w:customStyle="1" w:styleId="65">
    <w:name w:val="label"/>
    <w:qFormat/>
    <w:uiPriority w:val="0"/>
    <w:rPr>
      <w:color w:val="555555"/>
    </w:rPr>
  </w:style>
  <w:style w:type="character" w:customStyle="1" w:styleId="66">
    <w:name w:val="font11"/>
    <w:basedOn w:val="27"/>
    <w:qFormat/>
    <w:uiPriority w:val="0"/>
    <w:rPr>
      <w:rFonts w:hint="default" w:ascii="Times New Roman" w:hAnsi="Times New Roman" w:cs="Times New Roman"/>
      <w:color w:val="000000"/>
      <w:sz w:val="20"/>
      <w:szCs w:val="20"/>
      <w:u w:val="none"/>
    </w:rPr>
  </w:style>
  <w:style w:type="character" w:customStyle="1" w:styleId="67">
    <w:name w:val="font21"/>
    <w:qFormat/>
    <w:uiPriority w:val="0"/>
    <w:rPr>
      <w:rFonts w:hint="eastAsia" w:ascii="宋体" w:hAnsi="宋体" w:eastAsia="宋体" w:cs="宋体"/>
      <w:color w:val="000000"/>
      <w:sz w:val="20"/>
      <w:szCs w:val="20"/>
      <w:u w:val="none"/>
    </w:rPr>
  </w:style>
  <w:style w:type="character" w:customStyle="1" w:styleId="68">
    <w:name w:val="正文缩进 字符"/>
    <w:link w:val="6"/>
    <w:qFormat/>
    <w:uiPriority w:val="0"/>
    <w:rPr>
      <w:rFonts w:eastAsia="宋体"/>
      <w:kern w:val="2"/>
      <w:sz w:val="21"/>
      <w:szCs w:val="24"/>
      <w:lang w:val="en-US" w:eastAsia="zh-CN" w:bidi="ar-SA"/>
    </w:rPr>
  </w:style>
  <w:style w:type="character" w:customStyle="1" w:styleId="69">
    <w:name w:val="ca-1"/>
    <w:basedOn w:val="27"/>
    <w:qFormat/>
    <w:uiPriority w:val="0"/>
  </w:style>
  <w:style w:type="character" w:customStyle="1" w:styleId="70">
    <w:name w:val="apple-converted-space"/>
    <w:basedOn w:val="27"/>
    <w:qFormat/>
    <w:uiPriority w:val="0"/>
  </w:style>
  <w:style w:type="character" w:customStyle="1" w:styleId="71">
    <w:name w:val="UP标题3 Char Char"/>
    <w:link w:val="72"/>
    <w:qFormat/>
    <w:uiPriority w:val="0"/>
    <w:rPr>
      <w:rFonts w:ascii="黑体" w:eastAsia="黑体"/>
      <w:kern w:val="2"/>
      <w:sz w:val="28"/>
      <w:szCs w:val="28"/>
      <w:lang w:bidi="ar-SA"/>
    </w:rPr>
  </w:style>
  <w:style w:type="paragraph" w:customStyle="1" w:styleId="72">
    <w:name w:val="UP标题3"/>
    <w:basedOn w:val="1"/>
    <w:link w:val="71"/>
    <w:qFormat/>
    <w:uiPriority w:val="0"/>
    <w:pPr>
      <w:spacing w:line="360" w:lineRule="auto"/>
      <w:ind w:firstLine="149" w:firstLineChars="149"/>
    </w:pPr>
    <w:rPr>
      <w:rFonts w:ascii="黑体" w:eastAsia="黑体"/>
      <w:sz w:val="28"/>
      <w:szCs w:val="28"/>
    </w:rPr>
  </w:style>
  <w:style w:type="character" w:customStyle="1" w:styleId="73">
    <w:name w:val="article1"/>
    <w:qFormat/>
    <w:uiPriority w:val="0"/>
    <w:rPr>
      <w:sz w:val="21"/>
      <w:szCs w:val="21"/>
    </w:rPr>
  </w:style>
  <w:style w:type="character" w:customStyle="1" w:styleId="74">
    <w:name w:val="标题 1 字符"/>
    <w:link w:val="2"/>
    <w:qFormat/>
    <w:uiPriority w:val="9"/>
    <w:rPr>
      <w:rFonts w:eastAsia="宋体"/>
      <w:b/>
      <w:kern w:val="2"/>
      <w:sz w:val="18"/>
      <w:szCs w:val="24"/>
      <w:lang w:val="en-US" w:eastAsia="zh-CN" w:bidi="ar-SA"/>
    </w:rPr>
  </w:style>
  <w:style w:type="character" w:customStyle="1" w:styleId="75">
    <w:name w:val="页眉 字符"/>
    <w:link w:val="20"/>
    <w:qFormat/>
    <w:uiPriority w:val="99"/>
    <w:rPr>
      <w:kern w:val="2"/>
      <w:sz w:val="18"/>
      <w:szCs w:val="18"/>
    </w:rPr>
  </w:style>
  <w:style w:type="character" w:customStyle="1" w:styleId="76">
    <w:name w:val="ca-4"/>
    <w:basedOn w:val="27"/>
    <w:qFormat/>
    <w:uiPriority w:val="0"/>
  </w:style>
  <w:style w:type="character" w:customStyle="1" w:styleId="77">
    <w:name w:val="apple-style-span"/>
    <w:basedOn w:val="27"/>
    <w:qFormat/>
    <w:uiPriority w:val="0"/>
  </w:style>
  <w:style w:type="character" w:customStyle="1" w:styleId="78">
    <w:name w:val="mark12"/>
    <w:basedOn w:val="27"/>
    <w:qFormat/>
    <w:uiPriority w:val="0"/>
  </w:style>
  <w:style w:type="character" w:customStyle="1" w:styleId="79">
    <w:name w:val="标题 2 字符"/>
    <w:link w:val="3"/>
    <w:qFormat/>
    <w:uiPriority w:val="0"/>
    <w:rPr>
      <w:b/>
      <w:kern w:val="2"/>
      <w:sz w:val="18"/>
      <w:szCs w:val="24"/>
    </w:rPr>
  </w:style>
  <w:style w:type="character" w:customStyle="1" w:styleId="80">
    <w:name w:val="ca-2"/>
    <w:basedOn w:val="27"/>
    <w:qFormat/>
    <w:uiPriority w:val="0"/>
  </w:style>
  <w:style w:type="character" w:customStyle="1" w:styleId="81">
    <w:name w:val="正文文本缩进 2 字符"/>
    <w:link w:val="17"/>
    <w:qFormat/>
    <w:uiPriority w:val="0"/>
    <w:rPr>
      <w:kern w:val="2"/>
      <w:sz w:val="21"/>
      <w:szCs w:val="24"/>
    </w:rPr>
  </w:style>
  <w:style w:type="paragraph" w:customStyle="1" w:styleId="82">
    <w:name w:val="纯文本1"/>
    <w:basedOn w:val="1"/>
    <w:qFormat/>
    <w:uiPriority w:val="0"/>
    <w:rPr>
      <w:rFonts w:ascii="宋体" w:hAnsi="Courier New"/>
      <w:szCs w:val="21"/>
    </w:rPr>
  </w:style>
  <w:style w:type="paragraph" w:customStyle="1" w:styleId="8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4">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5">
    <w:name w:val="列出段落1"/>
    <w:basedOn w:val="1"/>
    <w:unhideWhenUsed/>
    <w:qFormat/>
    <w:uiPriority w:val="99"/>
    <w:pPr>
      <w:ind w:firstLine="420" w:firstLineChars="200"/>
    </w:pPr>
    <w:rPr>
      <w:rFonts w:ascii="宋体" w:hAnsi="Calibri"/>
      <w:kern w:val="0"/>
      <w:sz w:val="34"/>
      <w:szCs w:val="22"/>
    </w:rPr>
  </w:style>
  <w:style w:type="paragraph" w:customStyle="1" w:styleId="86">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87">
    <w:name w:val="Char1"/>
    <w:basedOn w:val="1"/>
    <w:qFormat/>
    <w:uiPriority w:val="0"/>
    <w:pPr>
      <w:ind w:left="359" w:leftChars="171" w:firstLine="560" w:firstLineChars="200"/>
    </w:pPr>
  </w:style>
  <w:style w:type="paragraph" w:customStyle="1" w:styleId="88">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89">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90">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1">
    <w:name w:val="_Style 3"/>
    <w:basedOn w:val="1"/>
    <w:qFormat/>
    <w:uiPriority w:val="34"/>
    <w:pPr>
      <w:ind w:firstLine="420" w:firstLineChars="200"/>
    </w:pPr>
    <w:rPr>
      <w:rFonts w:ascii="Calibri" w:hAnsi="Calibri"/>
      <w:kern w:val="0"/>
      <w:sz w:val="34"/>
    </w:rPr>
  </w:style>
  <w:style w:type="paragraph" w:customStyle="1" w:styleId="92">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93">
    <w:name w:val="目录 11"/>
    <w:basedOn w:val="1"/>
    <w:next w:val="1"/>
    <w:qFormat/>
    <w:uiPriority w:val="39"/>
    <w:rPr>
      <w:rFonts w:ascii="宋体" w:hAnsi="Calibri"/>
      <w:kern w:val="0"/>
      <w:sz w:val="34"/>
      <w:szCs w:val="22"/>
    </w:rPr>
  </w:style>
  <w:style w:type="paragraph" w:customStyle="1" w:styleId="94">
    <w:name w:val="pa-3"/>
    <w:basedOn w:val="1"/>
    <w:qFormat/>
    <w:uiPriority w:val="0"/>
    <w:pPr>
      <w:widowControl/>
      <w:spacing w:before="150" w:after="150"/>
      <w:jc w:val="left"/>
    </w:pPr>
    <w:rPr>
      <w:rFonts w:ascii="宋体" w:hAnsi="宋体" w:cs="宋体"/>
      <w:kern w:val="0"/>
      <w:sz w:val="24"/>
    </w:rPr>
  </w:style>
  <w:style w:type="paragraph" w:customStyle="1" w:styleId="95">
    <w:name w:val="p17"/>
    <w:basedOn w:val="1"/>
    <w:qFormat/>
    <w:uiPriority w:val="0"/>
    <w:pPr>
      <w:widowControl/>
    </w:pPr>
    <w:rPr>
      <w:rFonts w:ascii="宋体" w:hAnsi="宋体" w:cs="宋体"/>
      <w:kern w:val="0"/>
      <w:szCs w:val="21"/>
    </w:rPr>
  </w:style>
  <w:style w:type="paragraph" w:customStyle="1" w:styleId="96">
    <w:name w:val="pa-2"/>
    <w:basedOn w:val="1"/>
    <w:qFormat/>
    <w:uiPriority w:val="0"/>
    <w:pPr>
      <w:widowControl/>
      <w:spacing w:before="150" w:after="150"/>
      <w:jc w:val="left"/>
    </w:pPr>
    <w:rPr>
      <w:rFonts w:ascii="宋体" w:hAnsi="宋体" w:cs="宋体"/>
      <w:kern w:val="0"/>
      <w:sz w:val="24"/>
    </w:rPr>
  </w:style>
  <w:style w:type="paragraph" w:customStyle="1" w:styleId="97">
    <w:name w:val="样式 首行缩进:  2 字符"/>
    <w:basedOn w:val="1"/>
    <w:qFormat/>
    <w:uiPriority w:val="0"/>
    <w:pPr>
      <w:spacing w:line="400" w:lineRule="exact"/>
      <w:ind w:firstLine="200" w:firstLineChars="200"/>
    </w:pPr>
    <w:rPr>
      <w:rFonts w:cs="宋体"/>
      <w:sz w:val="24"/>
    </w:rPr>
  </w:style>
  <w:style w:type="paragraph" w:customStyle="1" w:styleId="98">
    <w:name w:val="表格"/>
    <w:basedOn w:val="1"/>
    <w:qFormat/>
    <w:uiPriority w:val="0"/>
    <w:pPr>
      <w:spacing w:line="400" w:lineRule="exact"/>
    </w:pPr>
    <w:rPr>
      <w:rFonts w:ascii="宋体" w:hAnsi="Calibri"/>
      <w:kern w:val="0"/>
      <w:sz w:val="24"/>
      <w:szCs w:val="22"/>
    </w:rPr>
  </w:style>
  <w:style w:type="paragraph" w:customStyle="1" w:styleId="99">
    <w:name w:val="pa-4"/>
    <w:basedOn w:val="1"/>
    <w:qFormat/>
    <w:uiPriority w:val="0"/>
    <w:pPr>
      <w:widowControl/>
      <w:spacing w:before="150" w:after="150"/>
      <w:jc w:val="left"/>
    </w:pPr>
    <w:rPr>
      <w:rFonts w:ascii="宋体" w:hAnsi="宋体" w:cs="宋体"/>
      <w:kern w:val="0"/>
      <w:sz w:val="24"/>
    </w:rPr>
  </w:style>
  <w:style w:type="paragraph" w:customStyle="1" w:styleId="100">
    <w:name w:val="列表段落"/>
    <w:basedOn w:val="1"/>
    <w:qFormat/>
    <w:uiPriority w:val="0"/>
    <w:pPr>
      <w:ind w:firstLine="420" w:firstLineChars="200"/>
    </w:pPr>
  </w:style>
  <w:style w:type="paragraph" w:customStyle="1" w:styleId="101">
    <w:name w:val="p15"/>
    <w:basedOn w:val="1"/>
    <w:qFormat/>
    <w:uiPriority w:val="0"/>
    <w:pPr>
      <w:widowControl/>
      <w:spacing w:before="100" w:after="100" w:line="360" w:lineRule="auto"/>
    </w:pPr>
    <w:rPr>
      <w:rFonts w:ascii="宋体" w:hAnsi="宋体" w:cs="宋体"/>
      <w:kern w:val="0"/>
      <w:sz w:val="24"/>
    </w:rPr>
  </w:style>
  <w:style w:type="paragraph" w:customStyle="1" w:styleId="102">
    <w:name w:val="Char"/>
    <w:basedOn w:val="1"/>
    <w:qFormat/>
    <w:uiPriority w:val="0"/>
    <w:pPr>
      <w:spacing w:line="240" w:lineRule="atLeast"/>
      <w:ind w:left="420" w:firstLine="420"/>
    </w:pPr>
  </w:style>
  <w:style w:type="paragraph" w:customStyle="1" w:styleId="10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4">
    <w:name w:val="Table Paragraph"/>
    <w:basedOn w:val="1"/>
    <w:qFormat/>
    <w:uiPriority w:val="1"/>
    <w:rPr>
      <w:rFonts w:ascii="Noto Sans CJK JP Regular" w:hAnsi="Noto Sans CJK JP Regular" w:eastAsia="Noto Sans CJK JP Regular" w:cs="Noto Sans CJK JP Regular"/>
    </w:rPr>
  </w:style>
  <w:style w:type="paragraph" w:customStyle="1" w:styleId="105">
    <w:name w:val="Char Char Char Char"/>
    <w:basedOn w:val="8"/>
    <w:qFormat/>
    <w:uiPriority w:val="0"/>
    <w:pPr>
      <w:adjustRightInd w:val="0"/>
      <w:snapToGrid w:val="0"/>
      <w:spacing w:line="360" w:lineRule="auto"/>
    </w:pPr>
    <w:rPr>
      <w:rFonts w:ascii="仿宋_GB2312" w:eastAsia="仿宋_GB2312"/>
      <w:sz w:val="24"/>
    </w:rPr>
  </w:style>
  <w:style w:type="paragraph" w:customStyle="1" w:styleId="106">
    <w:name w:val="_Style 1"/>
    <w:basedOn w:val="1"/>
    <w:qFormat/>
    <w:uiPriority w:val="0"/>
    <w:pPr>
      <w:ind w:firstLine="420" w:firstLineChars="200"/>
    </w:pPr>
    <w:rPr>
      <w:sz w:val="18"/>
      <w:szCs w:val="18"/>
    </w:rPr>
  </w:style>
  <w:style w:type="paragraph" w:customStyle="1" w:styleId="107">
    <w:name w:val="p0"/>
    <w:basedOn w:val="1"/>
    <w:qFormat/>
    <w:uiPriority w:val="0"/>
    <w:pPr>
      <w:widowControl/>
    </w:pPr>
    <w:rPr>
      <w:rFonts w:ascii="Calibri" w:hAnsi="Calibri" w:cs="宋体"/>
      <w:kern w:val="0"/>
      <w:szCs w:val="21"/>
    </w:rPr>
  </w:style>
  <w:style w:type="paragraph" w:customStyle="1" w:styleId="108">
    <w:name w:val="pa-6"/>
    <w:basedOn w:val="1"/>
    <w:qFormat/>
    <w:uiPriority w:val="0"/>
    <w:pPr>
      <w:widowControl/>
      <w:spacing w:before="150" w:after="150"/>
      <w:jc w:val="left"/>
    </w:pPr>
    <w:rPr>
      <w:rFonts w:ascii="宋体" w:hAnsi="宋体" w:cs="宋体"/>
      <w:kern w:val="0"/>
      <w:sz w:val="24"/>
    </w:rPr>
  </w:style>
  <w:style w:type="paragraph" w:customStyle="1" w:styleId="109">
    <w:name w:val="_正文段落"/>
    <w:basedOn w:val="1"/>
    <w:qFormat/>
    <w:uiPriority w:val="0"/>
    <w:pPr>
      <w:spacing w:line="360" w:lineRule="auto"/>
    </w:pPr>
    <w:rPr>
      <w:rFonts w:ascii="宋体" w:eastAsia="仿宋_GB2312"/>
      <w:kern w:val="0"/>
      <w:sz w:val="28"/>
    </w:rPr>
  </w:style>
  <w:style w:type="paragraph" w:customStyle="1" w:styleId="110">
    <w:name w:val="pa-1"/>
    <w:basedOn w:val="1"/>
    <w:qFormat/>
    <w:uiPriority w:val="0"/>
    <w:pPr>
      <w:widowControl/>
      <w:spacing w:before="150" w:after="150"/>
      <w:jc w:val="left"/>
    </w:pPr>
    <w:rPr>
      <w:rFonts w:ascii="宋体" w:hAnsi="宋体" w:cs="宋体"/>
      <w:kern w:val="0"/>
      <w:sz w:val="24"/>
    </w:rPr>
  </w:style>
  <w:style w:type="paragraph" w:customStyle="1" w:styleId="111">
    <w:name w:val="pa-0"/>
    <w:basedOn w:val="1"/>
    <w:qFormat/>
    <w:uiPriority w:val="0"/>
    <w:pPr>
      <w:widowControl/>
      <w:spacing w:before="150" w:after="150"/>
      <w:jc w:val="left"/>
    </w:pPr>
    <w:rPr>
      <w:rFonts w:ascii="宋体" w:hAnsi="宋体" w:cs="宋体"/>
      <w:kern w:val="0"/>
      <w:sz w:val="24"/>
    </w:rPr>
  </w:style>
  <w:style w:type="paragraph" w:customStyle="1" w:styleId="112">
    <w:name w:val="列出段落3"/>
    <w:basedOn w:val="1"/>
    <w:qFormat/>
    <w:uiPriority w:val="99"/>
    <w:pPr>
      <w:ind w:firstLine="420" w:firstLineChars="200"/>
    </w:pPr>
  </w:style>
  <w:style w:type="paragraph" w:customStyle="1" w:styleId="113">
    <w:name w:val="列出段落4"/>
    <w:basedOn w:val="1"/>
    <w:qFormat/>
    <w:uiPriority w:val="99"/>
    <w:pPr>
      <w:ind w:firstLine="420" w:firstLineChars="200"/>
    </w:pPr>
  </w:style>
  <w:style w:type="paragraph" w:customStyle="1" w:styleId="11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5">
    <w:name w:val="font41"/>
    <w:basedOn w:val="27"/>
    <w:qFormat/>
    <w:uiPriority w:val="0"/>
    <w:rPr>
      <w:rFonts w:hint="default" w:ascii="Arial" w:hAnsi="Arial" w:cs="Arial"/>
      <w:color w:val="000000"/>
      <w:sz w:val="18"/>
      <w:szCs w:val="18"/>
      <w:u w:val="none"/>
    </w:rPr>
  </w:style>
  <w:style w:type="character" w:customStyle="1" w:styleId="116">
    <w:name w:val="font51"/>
    <w:basedOn w:val="27"/>
    <w:qFormat/>
    <w:uiPriority w:val="0"/>
    <w:rPr>
      <w:rFonts w:hint="eastAsia" w:ascii="宋体" w:hAnsi="宋体" w:eastAsia="宋体" w:cs="宋体"/>
      <w:color w:val="000000"/>
      <w:sz w:val="20"/>
      <w:szCs w:val="20"/>
      <w:u w:val="none"/>
    </w:rPr>
  </w:style>
  <w:style w:type="paragraph" w:customStyle="1" w:styleId="117">
    <w:name w:val="CD正文"/>
    <w:basedOn w:val="1"/>
    <w:qFormat/>
    <w:uiPriority w:val="0"/>
    <w:pPr>
      <w:spacing w:line="360" w:lineRule="auto"/>
      <w:ind w:firstLine="493"/>
    </w:pPr>
    <w:rPr>
      <w:sz w:val="30"/>
      <w:szCs w:val="30"/>
    </w:rPr>
  </w:style>
  <w:style w:type="paragraph" w:customStyle="1" w:styleId="118">
    <w:name w:val="List Paragraph"/>
    <w:basedOn w:val="1"/>
    <w:qFormat/>
    <w:uiPriority w:val="99"/>
    <w:pPr>
      <w:ind w:firstLine="420" w:firstLineChars="200"/>
    </w:pPr>
  </w:style>
  <w:style w:type="character" w:customStyle="1" w:styleId="119">
    <w:name w:val="标题 2 Char"/>
    <w:link w:val="3"/>
    <w:qFormat/>
    <w:uiPriority w:val="0"/>
    <w:rPr>
      <w:rFonts w:ascii="Calibri" w:hAnsi="Calibri" w:eastAsia="仿宋"/>
      <w:b/>
      <w:sz w:val="24"/>
    </w:rPr>
  </w:style>
  <w:style w:type="paragraph" w:customStyle="1" w:styleId="120">
    <w:name w:val="Body text|1"/>
    <w:basedOn w:val="1"/>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21">
    <w:name w:val="_Style 6"/>
    <w:basedOn w:val="2"/>
    <w:next w:val="1"/>
    <w:qFormat/>
    <w:uiPriority w:val="0"/>
    <w:pPr>
      <w:outlineLvl w:val="9"/>
    </w:pPr>
  </w:style>
  <w:style w:type="paragraph" w:customStyle="1" w:styleId="122">
    <w:name w:val="WPSOffice手动目录 1"/>
    <w:qFormat/>
    <w:uiPriority w:val="0"/>
    <w:pPr>
      <w:ind w:leftChars="0"/>
    </w:pPr>
    <w:rPr>
      <w:rFonts w:ascii="Times New Roman" w:hAnsi="Times New Roman" w:eastAsia="宋体" w:cs="Times New Roman"/>
      <w:sz w:val="20"/>
      <w:szCs w:val="20"/>
    </w:rPr>
  </w:style>
  <w:style w:type="paragraph" w:customStyle="1" w:styleId="12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7fd310d3-dd55-4f94-9435-5f321c0c0f35</errorID>
      <errorWord>下午14:00</errorWord>
      <group>L1_Knowledge</group>
      <groupName>知识性问题</groupName>
      <ability>L2_Time</ability>
      <abilityName>日期时间</abilityName>
      <candidateList>
        <item>14:00</item>
      </candidateList>
      <explain>24小时制的时间，不需要强调“下午”。</explain>
      <paraID>6D00D65D</paraID>
      <start>63</start>
      <end>70</end>
      <status>unmodified</status>
      <modifiedWord/>
      <trackRevisions>false</trackRevisions>
    </reviewItem>
    <reviewItem>
      <errorID>c1fb9882-581c-45ad-9854-c303067bd01d</errorID>
      <errorWord>(</errorWord>
      <group>L1_Format</group>
      <groupName>格式问题</groupName>
      <ability>L2_HalfPunc</ability>
      <abilityName>全半角检查</abilityName>
      <candidateList>
        <item>（</item>
      </candidateList>
      <explain>文本全半角错误。</explain>
      <paraID>6D00D65D</paraID>
      <start>76</start>
      <end>77</end>
      <status>unmodified</status>
      <modifiedWord/>
      <trackRevisions>false</trackRevisions>
    </reviewItem>
    <reviewItem>
      <errorID>4d361a5a-4907-4381-917a-9d92e4ad249b</errorID>
      <errorWord>)</errorWord>
      <group>L1_Format</group>
      <groupName>格式问题</groupName>
      <ability>L2_HalfPunc</ability>
      <abilityName>全半角检查</abilityName>
      <candidateList>
        <item>）</item>
      </candidateList>
      <explain>文本全半角错误。</explain>
      <paraID>6D00D65D</paraID>
      <start>89</start>
      <end>90</end>
      <status>unmodified</status>
      <modifiedWord/>
      <trackRevisions>false</trackRevisions>
    </reviewItem>
    <reviewItem>
      <errorID>8e74eec2-2b39-4c0b-b34f-7cafd813c464</errorID>
      <errorWord>:</errorWord>
      <group>L1_Format</group>
      <groupName>格式问题</groupName>
      <ability>L2_HalfPunc</ability>
      <abilityName>全半角检查</abilityName>
      <candidateList>
        <item>：</item>
      </candidateList>
      <explain>文本全半角错误。</explain>
      <paraID> A37B6A5</paraID>
      <start>19</start>
      <end>20</end>
      <status>unmodified</status>
      <modifiedWord/>
      <trackRevisions>false</trackRevisions>
    </reviewItem>
    <reviewItem>
      <errorID>794a2b3a-a854-4024-b618-881d486f8f5c</errorID>
      <errorWord>当</errorWord>
      <group>L1_Word</group>
      <groupName>字词问题</groupName>
      <ability>L2_Typo</ability>
      <abilityName>字词错误</abilityName>
      <candidateList>
        <item>的</item>
      </candidateList>
      <explain>“的”常用于连接修饰语与名词性中心语，表示属性、所属或描述。</explain>
      <paraID>2CD24DAC</paraID>
      <start>0</start>
      <end>1</end>
      <status>unmodified</status>
      <modifiedWord/>
      <trackRevisions>false</trackRevisions>
    </reviewItem>
    <reviewItem>
      <errorID>bf83c6f1-0d7a-4f7b-9e1e-4a7f6e71e57e</errorID>
      <errorWord>;</errorWord>
      <group>L1_Format</group>
      <groupName>格式问题</groupName>
      <ability>L2_HalfPunc</ability>
      <abilityName>全半角检查</abilityName>
      <candidateList>
        <item>；</item>
      </candidateList>
      <explain>文本全半角错误。</explain>
      <paraID>38049D38</paraID>
      <start>23</start>
      <end>24</end>
      <status>unmodified</status>
      <modifiedWord/>
      <trackRevisions>false</trackRevisions>
    </reviewItem>
    <reviewItem>
      <errorID>52c71670-6b2e-4737-9059-4a3f5a6b0b67</errorID>
      <errorWord>,</errorWord>
      <group>L1_Format</group>
      <groupName>格式问题</groupName>
      <ability>L2_HalfPunc</ability>
      <abilityName>全半角检查</abilityName>
      <candidateList>
        <item>，</item>
      </candidateList>
      <explain>文本全半角错误。</explain>
      <paraID>330B7F07</paraID>
      <start>15</start>
      <end>16</end>
      <status>unmodified</status>
      <modifiedWord/>
      <trackRevisions>false</trackRevisions>
    </reviewItem>
    <reviewItem>
      <errorID>0d3981ab-f322-492b-bc4c-d7a5e00dee27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6BA945AF</paraID>
      <start>0</start>
      <end>2</end>
      <status>unmodified</status>
      <modifiedWord/>
      <trackRevisions>false</trackRevisions>
    </reviewItem>
    <reviewItem>
      <errorID>4a99d77c-8fa1-4bb5-9f06-0f1b8218b100</errorID>
      <errorWord>(</errorWord>
      <group>L1_Format</group>
      <groupName>格式问题</groupName>
      <ability>L2_HalfPunc</ability>
      <abilityName>全半角检查</abilityName>
      <candidateList>
        <item>（</item>
      </candidateList>
      <explain>文本全半角错误。</explain>
      <paraID>6BA945AF</paraID>
      <start>44</start>
      <end>45</end>
      <status>unmodified</status>
      <modifiedWord/>
      <trackRevisions>false</trackRevisions>
    </reviewItem>
    <reviewItem>
      <errorID>6f404cae-5cfa-4f03-953d-c3dc4670a564</errorID>
      <errorWord>)</errorWord>
      <group>L1_Format</group>
      <groupName>格式问题</groupName>
      <ability>L2_HalfPunc</ability>
      <abilityName>全半角检查</abilityName>
      <candidateList>
        <item>）</item>
      </candidateList>
      <explain>文本全半角错误。</explain>
      <paraID>6BA945AF</paraID>
      <start>48</start>
      <end>49</end>
      <status>unmodified</status>
      <modifiedWord/>
      <trackRevisions>false</trackRevisions>
    </reviewItem>
    <reviewItem>
      <errorID>67720109-c589-47e9-a7b4-1be426c63635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6BA945AF</paraID>
      <start>131</start>
      <end>134</end>
      <status>unmodified</status>
      <modifiedWord/>
      <trackRevisions>false</trackRevisions>
    </reviewItem>
    <reviewItem>
      <errorID>9f7c0758-ca9c-4f2a-b601-50a763bc334d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455AFF68</paraID>
      <start>0</start>
      <end>2</end>
      <status>unmodified</status>
      <modifiedWord/>
      <trackRevisions>false</trackRevisions>
    </reviewItem>
    <reviewItem>
      <errorID>435d7e59-fdf4-4228-bd70-996a157557db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455AFF68</paraID>
      <start>23</start>
      <end>26</end>
      <status>unmodified</status>
      <modifiedWord/>
      <trackRevisions>false</trackRevisions>
    </reviewItem>
    <reviewItem>
      <errorID>c8cb3536-f220-455d-8e8d-4f21ccf74c9f</errorID>
      <errorWord>法律、法规</errorWord>
      <group>L1_Word</group>
      <groupName>字词问题</groupName>
      <ability>L2_Typo</ability>
      <abilityName>字词错误</abilityName>
      <candidateList>
        <item>法律法规</item>
      </candidateList>
      <explain/>
      <paraID>455AFF68</paraID>
      <start>51</start>
      <end>60</end>
      <status>modified</status>
      <modifiedWord>法律法规</modifiedWord>
      <trackRevisions>true</trackRevisions>
    </reviewItem>
    <reviewItem>
      <errorID>ba942693-bad6-4b41-9e8a-1ea2c26acf93</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42FCD7F3</paraID>
      <start>39</start>
      <end>43</end>
      <status>modified</status>
      <modifiedWord>相应</modifiedWord>
      <trackRevisions>true</trackRevisions>
    </reviewItem>
    <reviewItem>
      <errorID>63ea9b92-eed0-496f-9470-fcc239aa3b1a</errorID>
      <errorWord>间</errorWord>
      <group>L1_Word</group>
      <groupName>字词问题</groupName>
      <ability>L2_Typo</ability>
      <abilityName>字词错误</abilityName>
      <candidateList>
        <item>间之</item>
      </candidateList>
      <explain/>
      <paraID>768981A2</paraID>
      <start>9</start>
      <end>12</end>
      <status>modified</status>
      <modifiedWord>间之</modifiedWord>
      <trackRevisions>true</trackRevisions>
    </reviewItem>
    <reviewItem>
      <errorID>aed971cf-96c0-4afb-8d4c-86fe811d75c7</errorID>
      <errorWord>(</errorWord>
      <group>L1_Format</group>
      <groupName>格式问题</groupName>
      <ability>L2_HalfPunc</ability>
      <abilityName>全半角检查</abilityName>
      <candidateList>
        <item>（</item>
      </candidateList>
      <explain>文本全半角错误。</explain>
      <paraID>7DD1ADBD</paraID>
      <start>14</start>
      <end>15</end>
      <status>unmodified</status>
      <modifiedWord/>
      <trackRevisions>false</trackRevisions>
    </reviewItem>
    <reviewItem>
      <errorID>4bb8a94e-8905-4f96-8014-aac05b01234a</errorID>
      <errorWord>(</errorWord>
      <group>L1_Format</group>
      <groupName>格式问题</groupName>
      <ability>L2_HalfPunc</ability>
      <abilityName>全半角检查</abilityName>
      <candidateList>
        <item>（</item>
      </candidateList>
      <explain>文本全半角错误。</explain>
      <paraID>5516F3DF</paraID>
      <start>43</start>
      <end>44</end>
      <status>unmodified</status>
      <modifiedWord/>
      <trackRevisions>false</trackRevisions>
    </reviewItem>
    <reviewItem>
      <errorID>160d9649-7c86-4f88-b44e-ab62fe724565</errorID>
      <errorWord>)</errorWord>
      <group>L1_Format</group>
      <groupName>格式问题</groupName>
      <ability>L2_HalfPunc</ability>
      <abilityName>全半角检查</abilityName>
      <candidateList>
        <item>）</item>
      </candidateList>
      <explain>文本全半角错误。</explain>
      <paraID>5516F3DF</paraID>
      <start>67</start>
      <end>68</end>
      <status>unmodified</status>
      <modifiedWord/>
      <trackRevisions>false</trackRevisions>
    </reviewItem>
    <reviewItem>
      <errorID>b0452035-514c-47eb-8b51-69ba2cae6dd5</errorID>
      <errorWord>(</errorWord>
      <group>L1_Format</group>
      <groupName>格式问题</groupName>
      <ability>L2_HalfPunc</ability>
      <abilityName>全半角检查</abilityName>
      <candidateList>
        <item>（</item>
      </candidateList>
      <explain>文本全半角错误。</explain>
      <paraID> E551899</paraID>
      <start>11</start>
      <end>12</end>
      <status>unmodified</status>
      <modifiedWord/>
      <trackRevisions>false</trackRevisions>
    </reviewItem>
    <reviewItem>
      <errorID>7e0ccfc8-4718-4c42-9d43-5248545419b7</errorID>
      <errorWord>(</errorWord>
      <group>L1_Format</group>
      <groupName>格式问题</groupName>
      <ability>L2_HalfPunc</ability>
      <abilityName>全半角检查</abilityName>
      <candidateList>
        <item>（</item>
      </candidateList>
      <explain>文本全半角错误。</explain>
      <paraID>720CF239</paraID>
      <start>7</start>
      <end>8</end>
      <status>unmodified</status>
      <modifiedWord/>
      <trackRevisions>false</trackRevisions>
    </reviewItem>
    <reviewItem>
      <errorID>16e822eb-1818-4e7d-891a-0583196e9724</errorID>
      <errorWord>所制</errorWord>
      <group>L1_Word</group>
      <groupName>字词问题</groupName>
      <ability>L2_Typo</ability>
      <abilityName>字词错误</abilityName>
      <candidateList>
        <item>所指</item>
      </candidateList>
      <explain/>
      <paraID>61D83871</paraID>
      <start>80</start>
      <end>82</end>
      <status>unmodified</status>
      <modifiedWord/>
      <trackRevisions>false</trackRevisions>
    </reviewItem>
    <reviewItem>
      <errorID>b83b50f0-9049-42a4-ac83-331053f5fb7f</errorID>
      <errorWord>,</errorWord>
      <group>L1_Format</group>
      <groupName>格式问题</groupName>
      <ability>L2_HalfPunc</ability>
      <abilityName>全半角检查</abilityName>
      <candidateList>
        <item>，</item>
      </candidateList>
      <explain>文本全半角错误。</explain>
      <paraID>7DB8BBBD</paraID>
      <start>12</start>
      <end>13</end>
      <status>unmodified</status>
      <modifiedWord/>
      <trackRevisions>false</trackRevisions>
    </reviewItem>
    <reviewItem>
      <errorID>0a4eda2f-47d1-4e58-8fd2-31ee9dea3537</errorID>
      <errorWord>(</errorWord>
      <group>L1_Format</group>
      <groupName>格式问题</groupName>
      <ability>L2_HalfPunc</ability>
      <abilityName>全半角检查</abilityName>
      <candidateList>
        <item>（</item>
      </candidateList>
      <explain>文本全半角错误。</explain>
      <paraID>11B490E8</paraID>
      <start>25</start>
      <end>26</end>
      <status>unmodified</status>
      <modifiedWord/>
      <trackRevisions>false</trackRevisions>
    </reviewItem>
    <reviewItem>
      <errorID>99ccc71e-bbb3-4c8e-a018-47ee9b42791d</errorID>
      <errorWord>)</errorWord>
      <group>L1_Format</group>
      <groupName>格式问题</groupName>
      <ability>L2_HalfPunc</ability>
      <abilityName>全半角检查</abilityName>
      <candidateList>
        <item>）</item>
      </candidateList>
      <explain>文本全半角错误。</explain>
      <paraID>11B490E8</paraID>
      <start>31</start>
      <end>32</end>
      <status>unmodified</status>
      <modifiedWord/>
      <trackRevisions>false</trackRevisions>
    </reviewItem>
    <reviewItem>
      <errorID>e82060a6-4ede-4118-9a49-70ce6ea52ad0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479DA894</paraID>
      <start>60</start>
      <end>63</end>
      <status>unmodified</status>
      <modifiedWord/>
      <trackRevisions>false</trackRevisions>
    </reviewItem>
    <reviewItem>
      <errorID>cf783d20-8656-4306-bdde-3704eeb5ea3e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479DA894</paraID>
      <start>69</start>
      <end>72</end>
      <status>unmodified</status>
      <modifiedWord/>
      <trackRevisions>false</trackRevisions>
    </reviewItem>
    <reviewItem>
      <errorID>3d1b836d-38f2-48af-b0f5-4d8b3db5db3f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479DA894</paraID>
      <start>97</start>
      <end>100</end>
      <status>unmodified</status>
      <modifiedWord/>
      <trackRevisions>false</trackRevisions>
    </reviewItem>
    <reviewItem>
      <errorID>12f007db-0ba4-4be1-a138-28b4936ceb8c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479DA894</paraID>
      <start>106</start>
      <end>109</end>
      <status>unmodified</status>
      <modifiedWord/>
      <trackRevisions>false</trackRevisions>
    </reviewItem>
    <reviewItem>
      <errorID>fbbf0750-9f51-43f7-a413-d26c0f3168be</errorID>
      <errorWord>间</errorWord>
      <group>L1_Word</group>
      <groupName>字词问题</groupName>
      <ability>L2_Typo</ability>
      <abilityName>字词错误</abilityName>
      <candidateList>
        <item>间之</item>
      </candidateList>
      <explain/>
      <paraID>26E625AB</paraID>
      <start>116</start>
      <end>119</end>
      <status>modified</status>
      <modifiedWord>间之</modifiedWord>
      <trackRevisions>true</trackRevisions>
    </reviewItem>
    <reviewItem>
      <errorID>c54c8bd4-ae3a-4a11-b9ab-fc1262e1ef40</errorID>
      <errorWord>人</errorWord>
      <group>L1_Word</group>
      <groupName>字词问题</groupName>
      <ability>L2_Typo</ability>
      <abilityName>字词错误</abilityName>
      <candidateList>
        <item>人在</item>
      </candidateList>
      <explain/>
      <paraID>2A988B1D</paraID>
      <start>6</start>
      <end>7</end>
      <status>unmodified</status>
      <modifiedWord/>
      <trackRevisions>false</trackRevisions>
    </reviewItem>
    <reviewItem>
      <errorID>dddc4554-e4e5-4929-a381-dd5fd5ecf6de</errorID>
      <errorWord>规</errorWord>
      <group>L1_Word</group>
      <groupName>字词问题</groupName>
      <ability>L2_Typo</ability>
      <abilityName>字词错误</abilityName>
      <candidateList>
        <item>规和</item>
      </candidateList>
      <explain/>
      <paraID>1CECD213</paraID>
      <start>32</start>
      <end>35</end>
      <status>modified</status>
      <modifiedWord>规和</modifiedWord>
      <trackRevisions>true</trackRevisions>
    </reviewItem>
    <reviewItem>
      <errorID>171ffac7-7f28-496c-950c-3a3d5f7dfebc</errorID>
      <errorWord>-</errorWord>
      <group>L1_Format</group>
      <groupName>格式问题</groupName>
      <ability>L2_HalfPunc</ability>
      <abilityName>全半角检查</abilityName>
      <candidateList>
        <item>－</item>
      </candidateList>
      <explain>文本全半角错误。</explain>
      <paraID> EDB4ECA</paraID>
      <start>26</start>
      <end>27</end>
      <status>unmodified</status>
      <modifiedWord/>
      <trackRevisions>false</trackRevisions>
    </reviewItem>
    <reviewItem>
      <errorID>de244d23-9c1c-491c-9535-ba67c575781f</errorID>
      <errorWord>做</errorWord>
      <group>L1_Word</group>
      <groupName>字词问题</groupName>
      <ability>L2_Typo</ability>
      <abilityName>字词错误</abilityName>
      <candidateList>
        <item>作</item>
      </candidateList>
      <explain>存在发音相同字词的误用。</explain>
      <paraID>68C9D6E0</paraID>
      <start>153</start>
      <end>155</end>
      <status>modified</status>
      <modifiedWord>作</modifiedWord>
      <trackRevisions>true</trackRevisions>
    </reviewItem>
    <reviewItem>
      <errorID>c89a7df5-81ea-412d-b642-38515915337d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3B687F12</paraID>
      <start>0</start>
      <end>2</end>
      <status>unmodified</status>
      <modifiedWord/>
      <trackRevisions>false</trackRevisions>
    </reviewItem>
    <reviewItem>
      <errorID>a3130066-2eb1-4827-91f8-e23fd435b82d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271A38D8</paraID>
      <start>0</start>
      <end>2</end>
      <status>unmodified</status>
      <modifiedWord/>
      <trackRevisions>false</trackRevisions>
    </reviewItem>
    <reviewItem>
      <errorID>252d77d9-5955-479e-b960-658f16535492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52E65CB1</paraID>
      <start>0</start>
      <end>2</end>
      <status>unmodified</status>
      <modifiedWord/>
      <trackRevisions>false</trackRevisions>
    </reviewItem>
    <reviewItem>
      <errorID>03b7c109-993a-494a-b928-25480cacf43c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24A8E21D</paraID>
      <start>0</start>
      <end>2</end>
      <status>unmodified</status>
      <modifiedWord/>
      <trackRevisions>false</trackRevisions>
    </reviewItem>
    <reviewItem>
      <errorID>6890d6a7-adf8-4f2d-9e38-1b0072cca34a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2A30DFC9</paraID>
      <start>0</start>
      <end>2</end>
      <status>unmodified</status>
      <modifiedWord/>
      <trackRevisions>false</trackRevisions>
    </reviewItem>
    <reviewItem>
      <errorID>971ecc5d-00cb-420a-9a67-7b438860091d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58DE69D4</paraID>
      <start>0</start>
      <end>2</end>
      <status>unmodified</status>
      <modifiedWord/>
      <trackRevisions>false</trackRevisions>
    </reviewItem>
    <reviewItem>
      <errorID>0bd5a96b-8732-403e-a5c2-e5120265687f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54498182</paraID>
      <start>0</start>
      <end>2</end>
      <status>unmodified</status>
      <modifiedWord/>
      <trackRevisions>false</trackRevisions>
    </reviewItem>
    <reviewItem>
      <errorID>0502869b-77fe-4fb8-aedb-2fa9e00a4685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29FD6681</paraID>
      <start>0</start>
      <end>2</end>
      <status>unmodified</status>
      <modifiedWord/>
      <trackRevisions>false</trackRevisions>
    </reviewItem>
    <reviewItem>
      <errorID>2f7812dc-0caf-4e07-9336-0ee058aa3d75</errorID>
      <errorWord>、或者</errorWord>
      <group>L1_Word</group>
      <groupName>字词问题</groupName>
      <ability>L2_Typo</ability>
      <abilityName>字词错误</abilityName>
      <candidateList>
        <item>，或者</item>
      </candidateList>
      <explain/>
      <paraID>367F1033</paraID>
      <start>22</start>
      <end>25</end>
      <status>unmodified</status>
      <modifiedWord/>
      <trackRevisions>false</trackRevisions>
    </reviewItem>
    <reviewItem>
      <errorID>2f4f6ee8-c493-4e4d-b91a-70dd214bfd1a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6D39A540</paraID>
      <start>12</start>
      <end>13</end>
      <status>unmodified</status>
      <modifiedWord/>
      <trackRevisions>false</trackRevisions>
    </reviewItem>
    <reviewItem>
      <errorID>07f3adfb-feab-4d11-87e9-d67ae1975fe8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3F887A52</paraID>
      <start>0</start>
      <end>2</end>
      <status>unmodified</status>
      <modifiedWord/>
      <trackRevisions>false</trackRevisions>
    </reviewItem>
    <reviewItem>
      <errorID>64195bc6-2102-4fb0-8b8f-30c934b04e9e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54D3E279</paraID>
      <start>0</start>
      <end>2</end>
      <status>unmodified</status>
      <modifiedWord/>
      <trackRevisions>false</trackRevisions>
    </reviewItem>
    <reviewItem>
      <errorID>d6d7df7e-19b5-4e5c-b517-f883e9796640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705D7A2C</paraID>
      <start>0</start>
      <end>2</end>
      <status>unmodified</status>
      <modifiedWord/>
      <trackRevisions>false</trackRevisions>
    </reviewItem>
    <reviewItem>
      <errorID>67017b75-33f3-4f20-a36b-427eb6ecfe6d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39EC0A75</paraID>
      <start>0</start>
      <end>2</end>
      <status>unmodified</status>
      <modifiedWord/>
      <trackRevisions>false</trackRevisions>
    </reviewItem>
    <reviewItem>
      <errorID>5004bff7-f270-426e-9f6c-1c9b4445c61e</errorID>
      <errorWord>内</errorWord>
      <group>L1_Word</group>
      <groupName>字词问题</groupName>
      <ability>L2_Typo</ability>
      <abilityName>字词错误</abilityName>
      <candidateList>
        <item>内支</item>
      </candidateList>
      <explain/>
      <paraID>39EC0A75</paraID>
      <start>34</start>
      <end>37</end>
      <status>modified</status>
      <modifiedWord>内支</modifiedWord>
      <trackRevisions>true</trackRevisions>
    </reviewItem>
    <reviewItem>
      <errorID>5d45bfde-915a-4401-ad4f-ead0246d79b7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61B4A7D7</paraID>
      <start>0</start>
      <end>2</end>
      <status>unmodified</status>
      <modifiedWord/>
      <trackRevisions>false</trackRevisions>
    </reviewItem>
    <reviewItem>
      <errorID>edf22e25-4bda-452b-86e2-b483ddd62e09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3A1F6277</paraID>
      <start>0</start>
      <end>2</end>
      <status>unmodified</status>
      <modifiedWord/>
      <trackRevisions>false</trackRevisions>
    </reviewItem>
    <reviewItem>
      <errorID>f3580eac-5ca0-4a33-a26c-84c899f2334d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1CBE96E5</paraID>
      <start>0</start>
      <end>2</end>
      <status>unmodified</status>
      <modifiedWord/>
      <trackRevisions>false</trackRevisions>
    </reviewItem>
    <reviewItem>
      <errorID>90f9ed51-cb62-423e-8ba5-91eb6fd8c2f6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32D30B57</paraID>
      <start>0</start>
      <end>2</end>
      <status>unmodified</status>
      <modifiedWord/>
      <trackRevisions>false</trackRevisions>
    </reviewItem>
    <reviewItem>
      <errorID>4266c335-f0c4-42d1-8f2d-c612a3a20252</errorID>
      <errorWord>容</errorWord>
      <group>L1_Word</group>
      <groupName>字词问题</groupName>
      <ability>L2_Typo</ability>
      <abilityName>字词错误</abilityName>
      <candidateList>
        <item>容以</item>
      </candidateList>
      <explain/>
      <paraID>32D30B57</paraID>
      <start>40</start>
      <end>43</end>
      <status>modified</status>
      <modifiedWord>容以</modifiedWord>
      <trackRevisions>true</trackRevisions>
    </reviewItem>
    <reviewItem>
      <errorID>3955ac58-a58e-4247-ac1c-b41dedc7163c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2BC57DB2</paraID>
      <start>0</start>
      <end>2</end>
      <status>unmodified</status>
      <modifiedWord/>
      <trackRevisions>false</trackRevisions>
    </reviewItem>
    <reviewItem>
      <errorID>cf0c868e-6baf-4a5e-8d14-6394af559239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10B83EB7</paraID>
      <start>0</start>
      <end>2</end>
      <status>unmodified</status>
      <modifiedWord/>
      <trackRevisions>false</trackRevisions>
    </reviewItem>
    <reviewItem>
      <errorID>d8a606b1-55c5-461c-91d2-95e4f7b07cee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DF37A30</paraID>
      <start>0</start>
      <end>2</end>
      <status>unmodified</status>
      <modifiedWord/>
      <trackRevisions>false</trackRevisions>
    </reviewItem>
    <reviewItem>
      <errorID>d6ef76f7-1442-4d49-a8c6-36c3dcc84ada</errorID>
      <errorWord>:</errorWord>
      <group>L1_Format</group>
      <groupName>格式问题</groupName>
      <ability>L2_HalfPunc</ability>
      <abilityName>全半角检查</abilityName>
      <candidateList>
        <item>：</item>
      </candidateList>
      <explain>文本全半角错误。</explain>
      <paraID>52C9133A</paraID>
      <start>5</start>
      <end>6</end>
      <status>unmodified</status>
      <modifiedWord/>
      <trackRevisions>false</trackRevisions>
    </reviewItem>
    <reviewItem>
      <errorID>88909690-3615-4684-890a-ec1d2cc34a96</errorID>
      <errorWord>:</errorWord>
      <group>L1_Format</group>
      <groupName>格式问题</groupName>
      <ability>L2_HalfPunc</ability>
      <abilityName>全半角检查</abilityName>
      <candidateList>
        <item>：</item>
      </candidateList>
      <explain>文本全半角错误。</explain>
      <paraID>422C8FDD</paraID>
      <start>5</start>
      <end>6</end>
      <status>unmodified</status>
      <modifiedWord/>
      <trackRevisions>false</trackRevisions>
    </reviewItem>
    <reviewItem>
      <errorID>6f088e2e-77e2-414c-8d13-f5948d8b2e78</errorID>
      <errorWord>:</errorWord>
      <group>L1_Format</group>
      <groupName>格式问题</groupName>
      <ability>L2_HalfPunc</ability>
      <abilityName>全半角检查</abilityName>
      <candidateList>
        <item>：</item>
      </candidateList>
      <explain>文本全半角错误。</explain>
      <paraID>19F8BC06</paraID>
      <start>5</start>
      <end>6</end>
      <status>unmodified</status>
      <modifiedWord/>
      <trackRevisions>false</trackRevisions>
    </reviewItem>
    <reviewItem>
      <errorID>f91a0a17-77e1-43b5-95ad-c35f024be531</errorID>
      <errorWord>:</errorWord>
      <group>L1_Format</group>
      <groupName>格式问题</groupName>
      <ability>L2_HalfPunc</ability>
      <abilityName>全半角检查</abilityName>
      <candidateList>
        <item>：</item>
      </candidateList>
      <explain>文本全半角错误。</explain>
      <paraID>7C16BC42</paraID>
      <start>5</start>
      <end>6</end>
      <status>unmodified</status>
      <modifiedWord/>
      <trackRevisions>false</trackRevisions>
    </reviewItem>
    <reviewItem>
      <errorID>d37ddadd-a599-4d96-b02d-c8486a40a05b</errorID>
      <errorWord>:</errorWord>
      <group>L1_Format</group>
      <groupName>格式问题</groupName>
      <ability>L2_HalfPunc</ability>
      <abilityName>全半角检查</abilityName>
      <candidateList>
        <item>：</item>
      </candidateList>
      <explain>文本全半角错误。</explain>
      <paraID>7E1D1D4A</paraID>
      <start>5</start>
      <end>6</end>
      <status>unmodified</status>
      <modifiedWord/>
      <trackRevisions>false</trackRevisions>
    </reviewItem>
    <reviewItem>
      <errorID>24bc46a2-faf2-4083-b665-d8e3a2e143af</errorID>
      <errorWord>:</errorWord>
      <group>L1_Format</group>
      <groupName>格式问题</groupName>
      <ability>L2_HalfPunc</ability>
      <abilityName>全半角检查</abilityName>
      <candidateList>
        <item>：</item>
      </candidateList>
      <explain>文本全半角错误。</explain>
      <paraID>15999990</paraID>
      <start>6</start>
      <end>7</end>
      <status>unmodified</status>
      <modifiedWord/>
      <trackRevisions>false</trackRevisions>
    </reviewItem>
    <reviewItem>
      <errorID>ebf4f925-7723-4352-9a63-ad2b8d5123f0</errorID>
      <errorWord>:</errorWord>
      <group>L1_Format</group>
      <groupName>格式问题</groupName>
      <ability>L2_HalfPunc</ability>
      <abilityName>全半角检查</abilityName>
      <candidateList>
        <item>：</item>
      </candidateList>
      <explain>文本全半角错误。</explain>
      <paraID>48F95B08</paraID>
      <start>5</start>
      <end>6</end>
      <status>unmodified</status>
      <modifiedWord/>
      <trackRevisions>false</trackRevisions>
    </reviewItem>
    <reviewItem>
      <errorID>5febf4f7-30a8-4bca-8d13-3f83b47be737</errorID>
      <errorWord>:</errorWord>
      <group>L1_Format</group>
      <groupName>格式问题</groupName>
      <ability>L2_HalfPunc</ability>
      <abilityName>全半角检查</abilityName>
      <candidateList>
        <item>：</item>
      </candidateList>
      <explain>文本全半角错误。</explain>
      <paraID>4E758047</paraID>
      <start>5</start>
      <end>6</end>
      <status>unmodified</status>
      <modifiedWord/>
      <trackRevisions>false</trackRevisions>
    </reviewItem>
    <reviewItem>
      <errorID>e4dbe552-b94a-47ac-ab37-ebc64f2e4411</errorID>
      <errorWord>:</errorWord>
      <group>L1_Format</group>
      <groupName>格式问题</groupName>
      <ability>L2_HalfPunc</ability>
      <abilityName>全半角检查</abilityName>
      <candidateList>
        <item>：</item>
      </candidateList>
      <explain>文本全半角错误。</explain>
      <paraID>19604FBF</paraID>
      <start>6</start>
      <end>7</end>
      <status>unmodified</status>
      <modifiedWord/>
      <trackRevisions>false</trackRevisions>
    </reviewItem>
    <reviewItem>
      <errorID>6c58dac1-e154-443f-a204-b9deda656ef4</errorID>
      <errorWord>:</errorWord>
      <group>L1_Format</group>
      <groupName>格式问题</groupName>
      <ability>L2_HalfPunc</ability>
      <abilityName>全半角检查</abilityName>
      <candidateList>
        <item>：</item>
      </candidateList>
      <explain>文本全半角错误。</explain>
      <paraID>24339EA3</paraID>
      <start>5</start>
      <end>6</end>
      <status>unmodified</status>
      <modifiedWord/>
      <trackRevisions>false</trackRevisions>
    </reviewItem>
    <reviewItem>
      <errorID>e38d7354-1ea7-4f6f-8fdd-dd98bc64849d</errorID>
      <errorWord>:</errorWord>
      <group>L1_Format</group>
      <groupName>格式问题</groupName>
      <ability>L2_HalfPunc</ability>
      <abilityName>全半角检查</abilityName>
      <candidateList>
        <item>：</item>
      </candidateList>
      <explain>文本全半角错误。</explain>
      <paraID>1E13C13E</paraID>
      <start>6</start>
      <end>7</end>
      <status>unmodified</status>
      <modifiedWord/>
      <trackRevisions>false</trackRevisions>
    </reviewItem>
    <reviewItem>
      <errorID>ffe2d898-3d4e-4b06-a01c-e2dbddbfe04f</errorID>
      <errorWord>:</errorWord>
      <group>L1_Format</group>
      <groupName>格式问题</groupName>
      <ability>L2_HalfPunc</ability>
      <abilityName>全半角检查</abilityName>
      <candidateList>
        <item>：</item>
      </candidateList>
      <explain>文本全半角错误。</explain>
      <paraID>73893CAA</paraID>
      <start>5</start>
      <end>6</end>
      <status>unmodified</status>
      <modifiedWord/>
      <trackRevisions>false</trackRevisions>
    </reviewItem>
    <reviewItem>
      <errorID>69999d6c-80a1-4777-8fb0-ef3cda1c77b0</errorID>
      <errorWord>......</errorWord>
      <group>L1_Punc</group>
      <groupName>标点问题</groupName>
      <ability>L2_Punc</ability>
      <abilityName>标点符号检查</abilityName>
      <candidateList>
        <item>……</item>
      </candidateList>
      <explain/>
      <paraID>144E0110</paraID>
      <start>0</start>
      <end>6</end>
      <status>unmodified</status>
      <modifiedWord/>
      <trackRevisions>false</trackRevisions>
    </reviewItem>
    <reviewItem>
      <errorID>41fce4bd-1852-42fa-8a89-fbb46811bc86</errorID>
      <errorWord>:</errorWord>
      <group>L1_Format</group>
      <groupName>格式问题</groupName>
      <ability>L2_HalfPunc</ability>
      <abilityName>全半角检查</abilityName>
      <candidateList>
        <item>：</item>
      </candidateList>
      <explain>文本全半角错误。</explain>
      <paraID>1D3F2403</paraID>
      <start>5</start>
      <end>6</end>
      <status>unmodified</status>
      <modifiedWord/>
      <trackRevisions>false</trackRevisions>
    </reviewItem>
    <reviewItem>
      <errorID>d648e155-0bd8-4f94-a436-cb525514cb93</errorID>
      <errorWord>:</errorWord>
      <group>L1_Format</group>
      <groupName>格式问题</groupName>
      <ability>L2_HalfPunc</ability>
      <abilityName>全半角检查</abilityName>
      <candidateList>
        <item>：</item>
      </candidateList>
      <explain>文本全半角错误。</explain>
      <paraID>194149A8</paraID>
      <start>5</start>
      <end>6</end>
      <status>unmodified</status>
      <modifiedWord/>
      <trackRevisions>false</trackRevisions>
    </reviewItem>
    <reviewItem>
      <errorID>a7bace3e-06c2-4283-9ff8-9f536b2766bb</errorID>
      <errorWord>:</errorWord>
      <group>L1_Format</group>
      <groupName>格式问题</groupName>
      <ability>L2_HalfPunc</ability>
      <abilityName>全半角检查</abilityName>
      <candidateList>
        <item>：</item>
      </candidateList>
      <explain>文本全半角错误。</explain>
      <paraID>20011FCD</paraID>
      <start>6</start>
      <end>7</end>
      <status>unmodified</status>
      <modifiedWord/>
      <trackRevisions>false</trackRevisions>
    </reviewItem>
    <reviewItem>
      <errorID>09b48641-2f6f-403e-a6a9-62c5f5565062</errorID>
      <errorWord>:</errorWord>
      <group>L1_Format</group>
      <groupName>格式问题</groupName>
      <ability>L2_HalfPunc</ability>
      <abilityName>全半角检查</abilityName>
      <candidateList>
        <item>：</item>
      </candidateList>
      <explain>文本全半角错误。</explain>
      <paraID> AE5BDAE</paraID>
      <start>5</start>
      <end>6</end>
      <status>unmodified</status>
      <modifiedWord/>
      <trackRevisions>false</trackRevisions>
    </reviewItem>
    <reviewItem>
      <errorID>65703489-c101-4844-a4ce-e90f0892202f</errorID>
      <errorWord>:</errorWord>
      <group>L1_Format</group>
      <groupName>格式问题</groupName>
      <ability>L2_HalfPunc</ability>
      <abilityName>全半角检查</abilityName>
      <candidateList>
        <item>：</item>
      </candidateList>
      <explain>文本全半角错误。</explain>
      <paraID>2501E499</paraID>
      <start>6</start>
      <end>7</end>
      <status>unmodified</status>
      <modifiedWord/>
      <trackRevisions>false</trackRevisions>
    </reviewItem>
    <reviewItem>
      <errorID>b1646df5-aa24-4f12-bd2c-11d02e1935c3</errorID>
      <errorWord>:</errorWord>
      <group>L1_Format</group>
      <groupName>格式问题</groupName>
      <ability>L2_HalfPunc</ability>
      <abilityName>全半角检查</abilityName>
      <candidateList>
        <item>：</item>
      </candidateList>
      <explain>文本全半角错误。</explain>
      <paraID>7A0D3270</paraID>
      <start>5</start>
      <end>6</end>
      <status>unmodified</status>
      <modifiedWord/>
      <trackRevisions>false</trackRevisions>
    </reviewItem>
    <reviewItem>
      <errorID>7077e4ad-9045-4712-81de-d4a7d03a76a5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6A5E6D21</paraID>
      <start>98</start>
      <end>100</end>
      <status>unmodified</status>
      <modifiedWord/>
      <trackRevisions>false</trackRevisions>
    </reviewItem>
    <reviewItem>
      <errorID>c4fffca4-74d0-4ade-a2d3-be74dfd3fabf</errorID>
      <errorWord>自有的知识产权</errorWord>
      <group>L1_Political</group>
      <groupName>政治性问题</groupName>
      <ability>L2_Keyword</ability>
      <abilityName>固定表述</abilityName>
      <candidateList>
        <item>自主知识产权</item>
      </candidateList>
      <explain>词汇“自主知识产权”在特定场景下为固定表述形式，请确认此处的“自有的知识产权”是否存在不当。</explain>
      <paraID>4C8985E4</paraID>
      <start>265</start>
      <end>272</end>
      <status>unmodified</status>
      <modifiedWord/>
      <trackRevisions>false</trackRevisions>
    </reviewItem>
    <reviewItem>
      <errorID>59e12ffa-a2d0-4f93-bf9e-fa95e5d08eec</errorID>
      <errorWord>:</errorWord>
      <group>L1_Format</group>
      <groupName>格式问题</groupName>
      <ability>L2_HalfPunc</ability>
      <abilityName>全半角检查</abilityName>
      <candidateList>
        <item>：</item>
      </candidateList>
      <explain>文本全半角错误。</explain>
      <paraID>38A27A15</paraID>
      <start>5</start>
      <end>6</end>
      <status>unmodified</status>
      <modifiedWord/>
      <trackRevisions>false</trackRevisions>
    </reviewItem>
    <reviewItem>
      <errorID>f1b3700c-5129-406a-9b4c-17dfec618ada</errorID>
      <errorWord>:</errorWord>
      <group>L1_Format</group>
      <groupName>格式问题</groupName>
      <ability>L2_HalfPunc</ability>
      <abilityName>全半角检查</abilityName>
      <candidateList>
        <item>：</item>
      </candidateList>
      <explain>文本全半角错误。</explain>
      <paraID>19F5EF0F</paraID>
      <start>5</start>
      <end>6</end>
      <status>unmodified</status>
      <modifiedWord/>
      <trackRevisions>false</trackRevisions>
    </reviewItem>
    <reviewItem>
      <errorID>3b560e89-b8b5-4416-a797-215fcdd80ede</errorID>
      <errorWord>:</errorWord>
      <group>L1_Format</group>
      <groupName>格式问题</groupName>
      <ability>L2_HalfPunc</ability>
      <abilityName>全半角检查</abilityName>
      <candidateList>
        <item>：</item>
      </candidateList>
      <explain>文本全半角错误。</explain>
      <paraID>63E5B393</paraID>
      <start>5</start>
      <end>6</end>
      <status>unmodified</status>
      <modifiedWord/>
      <trackRevisions>false</trackRevisions>
    </reviewItem>
    <reviewItem>
      <errorID>e04b3fc0-d450-4759-a958-06b8d83b3713</errorID>
      <errorWord>:</errorWord>
      <group>L1_Format</group>
      <groupName>格式问题</groupName>
      <ability>L2_HalfPunc</ability>
      <abilityName>全半角检查</abilityName>
      <candidateList>
        <item>：</item>
      </candidateList>
      <explain>文本全半角错误。</explain>
      <paraID>3CB42101</paraID>
      <start>5</start>
      <end>6</end>
      <status>unmodified</status>
      <modifiedWord/>
      <trackRevisions>false</trackRevisions>
    </reviewItem>
    <reviewItem>
      <errorID>0c0156c5-f297-405e-b583-f0e103f433c0</errorID>
      <errorWord>法律、法规</errorWord>
      <group>L1_Word</group>
      <groupName>字词问题</groupName>
      <ability>L2_Typo</ability>
      <abilityName>字词错误</abilityName>
      <candidateList>
        <item>法律法规</item>
      </candidateList>
      <explain/>
      <paraID>6910CA26</paraID>
      <start>3</start>
      <end>12</end>
      <status>modified</status>
      <modifiedWord>法律法规</modifiedWord>
      <trackRevisions>true</trackRevisions>
    </reviewItem>
    <reviewItem>
      <errorID>27eef94a-ab31-4de2-9916-8a27756c442f</errorID>
      <errorWord>供应商人</errorWord>
      <group>L1_Word</group>
      <groupName>字词问题</groupName>
      <ability>L2_Typo</ability>
      <abilityName>字词错误</abilityName>
      <candidateList>
        <item>供应商</item>
      </candidateList>
      <explain/>
      <paraID>7E86BA3F</paraID>
      <start>20</start>
      <end>27</end>
      <status>modified</status>
      <modifiedWord>供应商</modifiedWord>
      <trackRevisions>true</trackRevisions>
    </reviewItem>
    <reviewItem>
      <errorID>2539ff55-6888-448e-a49c-57585c1a047c</errorID>
      <errorWord>书面书面</errorWord>
      <group>L1_Word</group>
      <groupName>字词问题</groupName>
      <ability>L2_Typo</ability>
      <abilityName>字词错误</abilityName>
      <candidateList>
        <item>书面</item>
      </candidateList>
      <explain/>
      <paraID>7E8F331E</paraID>
      <start>35</start>
      <end>41</end>
      <status>modified</status>
      <modifiedWord>书面</modifiedWord>
      <trackRevisions>true</trackRevisions>
    </reviewItem>
    <reviewItem>
      <errorID>579534e1-1b74-48dc-b493-079bea94a14e</errorID>
      <errorWord>(</errorWord>
      <group>L1_Format</group>
      <groupName>格式问题</groupName>
      <ability>L2_HalfPunc</ability>
      <abilityName>全半角检查</abilityName>
      <candidateList>
        <item>（</item>
      </candidateList>
      <explain>文本全半角错误。</explain>
      <paraID>37E837E5</paraID>
      <start>20</start>
      <end>21</end>
      <status>unmodified</status>
      <modifiedWord/>
      <trackRevisions>false</trackRevisions>
    </reviewItem>
    <reviewItem>
      <errorID>44508f60-5df5-410f-ae4e-d097e4b6b59d</errorID>
      <errorWord>)</errorWord>
      <group>L1_Format</group>
      <groupName>格式问题</groupName>
      <ability>L2_HalfPunc</ability>
      <abilityName>全半角检查</abilityName>
      <candidateList>
        <item>）</item>
      </candidateList>
      <explain>文本全半角错误。</explain>
      <paraID>37E837E5</paraID>
      <start>23</start>
      <end>24</end>
      <status>unmodified</status>
      <modifiedWord/>
      <trackRevisions>false</trackRevisions>
    </reviewItem>
    <reviewItem>
      <errorID>cba5f7c2-6d2e-4689-95b5-5e1da714f240</errorID>
      <errorWord>,</errorWord>
      <group>L1_Format</group>
      <groupName>格式问题</groupName>
      <ability>L2_HalfPunc</ability>
      <abilityName>全半角检查</abilityName>
      <candidateList>
        <item>，</item>
      </candidateList>
      <explain>文本全半角错误。</explain>
      <paraID>2631647F</paraID>
      <start>45</start>
      <end>46</end>
      <status>unmodified</status>
      <modifiedWord/>
      <trackRevisions>false</trackRevisions>
    </reviewItem>
    <reviewItem>
      <errorID>3227c0ac-9a99-493c-8ac4-936673b13355</errorID>
      <errorWord>作</errorWord>
      <group>L1_Word</group>
      <groupName>字词问题</groupName>
      <ability>L2_Typo</ability>
      <abilityName>字词错误</abilityName>
      <candidateList>
        <item>做</item>
      </candidateList>
      <explain>存在发音相同字词的误用。</explain>
      <paraID>66F38DE2</paraID>
      <start>63</start>
      <end>64</end>
      <status>unmodified</status>
      <modifiedWord/>
      <trackRevisions>false</trackRevisions>
    </reviewItem>
    <reviewItem>
      <errorID>a7e50e16-ef6f-4518-9c5d-3bde015c2224</errorID>
      <errorWord>价</errorWord>
      <group>L1_Word</group>
      <groupName>字词问题</groupName>
      <ability>L2_Typo</ability>
      <abilityName>字词错误</abilityName>
      <candidateList>
        <item>价从</item>
      </candidateList>
      <explain/>
      <paraID>204D10EC</paraID>
      <start>9</start>
      <end>10</end>
      <status>unmodified</status>
      <modifiedWord/>
      <trackRevisions>false</trackRevisions>
    </reviewItem>
    <reviewItem>
      <errorID>daadb6ba-922e-4691-8864-2dbbb3de4b34</errorID>
      <errorWord>会</errorWord>
      <group>L1_Word</group>
      <groupName>字词问题</groupName>
      <ability>L2_Typo</ability>
      <abilityName>字词错误</abilityName>
      <candidateList>
        <item>会应</item>
      </candidateList>
      <explain/>
      <paraID> 9796813</paraID>
      <start>6</start>
      <end>7</end>
      <status>unmodified</status>
      <modifiedWord/>
      <trackRevisions>false</trackRevisions>
    </reviewItem>
    <reviewItem>
      <errorID>3e91d5b3-4ba7-4872-9b1a-9816c9a72de3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59050E0F</paraID>
      <start>29</start>
      <end>31</end>
      <status>unmodified</status>
      <modifiedWord/>
      <trackRevisions>false</trackRevisions>
    </reviewItem>
    <reviewItem>
      <errorID>e7f159e5-d5b5-47ca-9c31-1e010b4279eb</errorID>
      <errorWord>法律、法规</errorWord>
      <group>L1_Word</group>
      <groupName>字词问题</groupName>
      <ability>L2_Typo</ability>
      <abilityName>字词错误</abilityName>
      <candidateList>
        <item>法律法规</item>
      </candidateList>
      <explain/>
      <paraID>14B45478</paraID>
      <start>3</start>
      <end>12</end>
      <status>modified</status>
      <modifiedWord>法律法规</modifiedWord>
      <trackRevisions>true</trackRevisions>
    </reviewItem>
    <reviewItem>
      <errorID>58867e86-7018-4ca3-ad07-a2bb80704715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6DF13888</paraID>
      <start>134</start>
      <end>139</end>
      <status>modified</status>
      <modifiedWord>》《</modifiedWord>
      <trackRevisions>true</trackRevisions>
    </reviewItem>
    <reviewItem>
      <errorID>5de95163-0c37-4374-ad8a-9968022c1023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6DF13888</paraID>
      <start>143</start>
      <end>148</end>
      <status>modified</status>
      <modifiedWord>》《</modifiedWord>
      <trackRevisions>true</trackRevisions>
    </reviewItem>
    <reviewItem>
      <errorID>680046d7-d768-4b79-a282-e8a955948541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2FDC241C</paraID>
      <start>0</start>
      <end>2</end>
      <status>unmodified</status>
      <modifiedWord/>
      <trackRevisions>false</trackRevisions>
    </reviewItem>
    <reviewItem>
      <errorID>1fb54f6d-48d1-4a97-8056-fdfa3e631484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4ECB4232</paraID>
      <start>0</start>
      <end>2</end>
      <status>unmodified</status>
      <modifiedWord/>
      <trackRevisions>false</trackRevisions>
    </reviewItem>
    <reviewItem>
      <errorID>d6d10975-eb60-4ae8-bcbb-6792dbc80cf9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649FAE27</paraID>
      <start>0</start>
      <end>2</end>
      <status>unmodified</status>
      <modifiedWord/>
      <trackRevisions>false</trackRevisions>
    </reviewItem>
    <reviewItem>
      <errorID>69378c4d-b3a8-4eb3-a480-6093d92e66bf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42A5F5B0</paraID>
      <start>0</start>
      <end>2</end>
      <status>unmodified</status>
      <modifiedWord/>
      <trackRevisions>false</trackRevisions>
    </reviewItem>
    <reviewItem>
      <errorID>a8a8ed83-c11b-48b1-b456-057f1157ffd2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3F6C6A1E</paraID>
      <start>0</start>
      <end>2</end>
      <status>unmodified</status>
      <modifiedWord/>
      <trackRevisions>false</trackRevisions>
    </reviewItem>
    <reviewItem>
      <errorID>936ea915-1a25-40a8-9521-bfe3047b3b58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6494B3F9</paraID>
      <start>0</start>
      <end>2</end>
      <status>unmodified</status>
      <modifiedWord/>
      <trackRevisions>false</trackRevisions>
    </reviewItem>
    <reviewItem>
      <errorID>a54080ab-4e92-492e-9723-bab4920e19b5</errorID>
      <errorWord>(</errorWord>
      <group>L1_Format</group>
      <groupName>格式问题</groupName>
      <ability>L2_HalfPunc</ability>
      <abilityName>全半角检查</abilityName>
      <candidateList>
        <item>（</item>
      </candidateList>
      <explain>文本全半角错误。</explain>
      <paraID>6494B3F9</paraID>
      <start>107</start>
      <end>108</end>
      <status>unmodified</status>
      <modifiedWord/>
      <trackRevisions>false</trackRevisions>
    </reviewItem>
    <reviewItem>
      <errorID>6bf6a88a-7822-4485-bc38-b214c1600703</errorID>
      <errorWord>)</errorWord>
      <group>L1_Format</group>
      <groupName>格式问题</groupName>
      <ability>L2_HalfPunc</ability>
      <abilityName>全半角检查</abilityName>
      <candidateList>
        <item>）</item>
      </candidateList>
      <explain>文本全半角错误。</explain>
      <paraID>6494B3F9</paraID>
      <start>134</start>
      <end>135</end>
      <status>unmodified</status>
      <modifiedWord/>
      <trackRevisions>false</trackRevisions>
    </reviewItem>
    <reviewItem>
      <errorID>73b7b2c1-46ce-4b56-a6a9-ec9ea88a7a71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5624BDFF</paraID>
      <start>0</start>
      <end>2</end>
      <status>unmodified</status>
      <modifiedWord/>
      <trackRevisions>false</trackRevisions>
    </reviewItem>
    <reviewItem>
      <errorID>0b4df832-ba62-4c52-8d8d-122b5e6eb8e7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65D26248</paraID>
      <start>0</start>
      <end>3</end>
      <status>unmodified</status>
      <modifiedWord/>
      <trackRevisions>false</trackRevisions>
    </reviewItem>
    <reviewItem>
      <errorID>62c9d10c-ea5d-43c1-b12a-44ea19c4ff0e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15626B3B</paraID>
      <start>0</start>
      <end>3</end>
      <status>unmodified</status>
      <modifiedWord/>
      <trackRevisions>false</trackRevisions>
    </reviewItem>
    <reviewItem>
      <errorID>5bdc2f56-91c0-40eb-aaef-8ac25ad99011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425F7F59</paraID>
      <start>0</start>
      <end>3</end>
      <status>unmodified</status>
      <modifiedWord/>
      <trackRevisions>false</trackRevisions>
    </reviewItem>
    <reviewItem>
      <errorID>7232ec73-d622-410a-84cc-ee045e9c1eb8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64D1B5B9</paraID>
      <start>0</start>
      <end>3</end>
      <status>unmodified</status>
      <modifiedWord/>
      <trackRevisions>false</trackRevisions>
    </reviewItem>
    <reviewItem>
      <errorID>516cf386-f2e3-4acf-ba4f-36ee2fea1d17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6B72ECCA</paraID>
      <start>0</start>
      <end>2</end>
      <status>unmodified</status>
      <modifiedWord/>
      <trackRevisions>false</trackRevisions>
    </reviewItem>
    <reviewItem>
      <errorID>3b3195c9-3842-44a7-9517-1c5142f849e0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3DE2CE35</paraID>
      <start>0</start>
      <end>2</end>
      <status>unmodified</status>
      <modifiedWord/>
      <trackRevisions>false</trackRevisions>
    </reviewItem>
    <reviewItem>
      <errorID>350e9d67-3416-482f-9eb1-d8968d51bf09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66B1A13C</paraID>
      <start>0</start>
      <end>2</end>
      <status>unmodified</status>
      <modifiedWord/>
      <trackRevisions>false</trackRevisions>
    </reviewItem>
    <reviewItem>
      <errorID>56b48f47-c195-411c-ab4f-e8d14083ab2b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5570D0FF</paraID>
      <start>0</start>
      <end>2</end>
      <status>unmodified</status>
      <modifiedWord/>
      <trackRevisions>false</trackRevisions>
    </reviewItem>
    <reviewItem>
      <errorID>56ab1039-4d7d-4d50-a4d3-3fbf46d36812</errorID>
      <errorWord>方</errorWord>
      <group>L1_Word</group>
      <groupName>字词问题</groupName>
      <ability>L2_Typo</ability>
      <abilityName>字词错误</abilityName>
      <candidateList>
        <item>方提</item>
      </candidateList>
      <explain/>
      <paraID>5570D0FF</paraID>
      <start>31</start>
      <end>32</end>
      <status>unmodified</status>
      <modifiedWord/>
      <trackRevisions>false</trackRevisions>
    </reviewItem>
    <reviewItem>
      <errorID>792d079e-ca53-455c-aaaf-70c2b331fcd0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1E487B9C</paraID>
      <start>0</start>
      <end>2</end>
      <status>unmodified</status>
      <modifiedWord/>
      <trackRevisions>false</trackRevisions>
    </reviewItem>
    <reviewItem>
      <errorID>da4f3c7b-c478-400b-9c2b-2c148b20b572</errorID>
      <errorWord>资料给</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1E487B9C</paraID>
      <start>53</start>
      <end>56</end>
      <status>unmodified</status>
      <modifiedWord/>
      <trackRevisions>false</trackRevisions>
    </reviewItem>
    <reviewItem>
      <errorID>d6e93d6d-1ca0-4032-ac10-b58e15b0a435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3F00EAAA</paraID>
      <start>0</start>
      <end>2</end>
      <status>unmodified</status>
      <modifiedWord/>
      <trackRevisions>false</trackRevisions>
    </reviewItem>
    <reviewItem>
      <errorID>ff31f81b-b554-49bc-bfd8-b3ac21b27b99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1B3CCDC8</paraID>
      <start>0</start>
      <end>2</end>
      <status>unmodified</status>
      <modifiedWord/>
      <trackRevisions>false</trackRevisions>
    </reviewItem>
    <reviewItem>
      <errorID>cdeb47ba-2352-4393-a5e3-5e7759e22094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3BBAA893</paraID>
      <start>0</start>
      <end>2</end>
      <status>unmodified</status>
      <modifiedWord/>
      <trackRevisions>false</trackRevisions>
    </reviewItem>
    <reviewItem>
      <errorID>643fb9bb-f263-499e-bf6b-03db19618813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4CAA764C</paraID>
      <start>0</start>
      <end>2</end>
      <status>unmodified</status>
      <modifiedWord/>
      <trackRevisions>false</trackRevisions>
    </reviewItem>
    <reviewItem>
      <errorID>f3c14846-84cd-431d-9954-23442ac43e7e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7CF35C44</paraID>
      <start>0</start>
      <end>2</end>
      <status>unmodified</status>
      <modifiedWord/>
      <trackRevisions>false</trackRevisions>
    </reviewItem>
    <reviewItem>
      <errorID>10b6be19-1772-4362-ac7b-f40de49dc3c6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13611856</paraID>
      <start>0</start>
      <end>2</end>
      <status>unmodified</status>
      <modifiedWord/>
      <trackRevisions>false</trackRevisions>
    </reviewItem>
    <reviewItem>
      <errorID>3910aac0-336e-48c5-81b9-c07f65f3e320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14DE7A48</paraID>
      <start>0</start>
      <end>2</end>
      <status>unmodified</status>
      <modifiedWord/>
      <trackRevisions>false</trackRevisions>
    </reviewItem>
    <reviewItem>
      <errorID>d6c63d24-57ee-4aae-9168-e1646fa09eda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7B147C1C</paraID>
      <start>0</start>
      <end>2</end>
      <status>unmodified</status>
      <modifiedWord/>
      <trackRevisions>false</trackRevisions>
    </reviewItem>
    <reviewItem>
      <errorID>17caa37b-fbc4-4d10-a592-937a00259659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5C57099C</paraID>
      <start>0</start>
      <end>2</end>
      <status>unmodified</status>
      <modifiedWord/>
      <trackRevisions>false</trackRevisions>
    </reviewItem>
    <reviewItem>
      <errorID>e8d4a88a-10b3-4db6-9293-ac93ffdd56ab</errorID>
      <errorWord>,</errorWord>
      <group>L1_Format</group>
      <groupName>格式问题</groupName>
      <ability>L2_HalfPunc</ability>
      <abilityName>全半角检查</abilityName>
      <candidateList>
        <item>，</item>
      </candidateList>
      <explain>文本全半角错误。</explain>
      <paraID>5C57099C</paraID>
      <start>8</start>
      <end>9</end>
      <status>unmodified</status>
      <modifiedWord/>
      <trackRevisions>false</trackRevisions>
    </reviewItem>
    <reviewItem>
      <errorID>48d95e20-7822-4bc2-82c1-6e2780f38300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66C59B56</paraID>
      <start>0</start>
      <end>2</end>
      <status>unmodified</status>
      <modifiedWord/>
      <trackRevisions>false</trackRevisions>
    </reviewItem>
    <reviewItem>
      <errorID>792a58a6-ed86-44fc-aa81-2a811d8387df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6323DE46</paraID>
      <start>0</start>
      <end>2</end>
      <status>unmodified</status>
      <modifiedWord/>
      <trackRevisions>false</trackRevisions>
    </reviewItem>
    <reviewItem>
      <errorID>97943015-1c6b-4837-804d-749c27b48dff</errorID>
      <errorWord>(</errorWord>
      <group>L1_Format</group>
      <groupName>格式问题</groupName>
      <ability>L2_HalfPunc</ability>
      <abilityName>全半角检查</abilityName>
      <candidateList>
        <item>（</item>
      </candidateList>
      <explain>文本全半角错误。</explain>
      <paraID>6CC8DE9A</paraID>
      <start>4</start>
      <end>5</end>
      <status>unmodified</status>
      <modifiedWord/>
      <trackRevisions>false</trackRevisions>
    </reviewItem>
    <reviewItem>
      <errorID>70f834c3-7db7-40cf-a4a6-a4ed5c4d9767</errorID>
      <errorWord>(</errorWord>
      <group>L1_Format</group>
      <groupName>格式问题</groupName>
      <ability>L2_HalfPunc</ability>
      <abilityName>全半角检查</abilityName>
      <candidateList>
        <item>（</item>
      </candidateList>
      <explain>文本全半角错误。</explain>
      <paraID>6FFF041B</paraID>
      <start>4</start>
      <end>5</end>
      <status>unmodified</status>
      <modifiedWord/>
      <trackRevisions>false</trackRevisions>
    </reviewItem>
    <reviewItem>
      <errorID>a1d6644b-fc1a-4963-a03d-557083e92d47</errorID>
      <errorWord>(</errorWord>
      <group>L1_Format</group>
      <groupName>格式问题</groupName>
      <ability>L2_HalfPunc</ability>
      <abilityName>全半角检查</abilityName>
      <candidateList>
        <item>（</item>
      </candidateList>
      <explain>文本全半角错误。</explain>
      <paraID> 6E0DFC7</paraID>
      <start>4</start>
      <end>5</end>
      <status>unmodified</status>
      <modifiedWord/>
      <trackRevisions>false</trackRevisions>
    </reviewItem>
    <reviewItem>
      <errorID>5a3ae80d-c934-4da4-94f7-d8e400216527</errorID>
      <errorWord>(</errorWord>
      <group>L1_Format</group>
      <groupName>格式问题</groupName>
      <ability>L2_HalfPunc</ability>
      <abilityName>全半角检查</abilityName>
      <candidateList>
        <item>（</item>
      </candidateList>
      <explain>文本全半角错误。</explain>
      <paraID>262E32B7</paraID>
      <start>0</start>
      <end>1</end>
      <status>unmodified</status>
      <modifiedWord/>
      <trackRevisions>false</trackRevisions>
    </reviewItem>
    <reviewItem>
      <errorID>0c8a2180-2141-4511-b56c-d8ee2f794c73</errorID>
      <errorWord>)</errorWord>
      <group>L1_Format</group>
      <groupName>格式问题</groupName>
      <ability>L2_HalfPunc</ability>
      <abilityName>全半角检查</abilityName>
      <candidateList>
        <item>）</item>
      </candidateList>
      <explain>文本全半角错误。</explain>
      <paraID>262E32B7</paraID>
      <start>5</start>
      <end>6</end>
      <status>unmodified</status>
      <modifiedWord/>
      <trackRevisions>false</trackRevisions>
    </reviewItem>
    <reviewItem>
      <errorID>ca104766-13c1-4aa9-a759-41e5d6d65391</errorID>
      <errorWord>(</errorWord>
      <group>L1_Format</group>
      <groupName>格式问题</groupName>
      <ability>L2_HalfPunc</ability>
      <abilityName>全半角检查</abilityName>
      <candidateList>
        <item>（</item>
      </candidateList>
      <explain>文本全半角错误。</explain>
      <paraID>7386B2C7</paraID>
      <start>4</start>
      <end>5</end>
      <status>unmodified</status>
      <modifiedWord/>
      <trackRevisions>false</trackRevisions>
    </reviewItem>
    <reviewItem>
      <errorID>fa0828bc-1015-42ed-a508-f6cb1b1385a8</errorID>
      <errorWord>(</errorWord>
      <group>L1_Format</group>
      <groupName>格式问题</groupName>
      <ability>L2_HalfPunc</ability>
      <abilityName>全半角检查</abilityName>
      <candidateList>
        <item>（</item>
      </candidateList>
      <explain>文本全半角错误。</explain>
      <paraID>1F2E4BB6</paraID>
      <start>6</start>
      <end>7</end>
      <status>unmodified</status>
      <modifiedWord/>
      <trackRevisions>false</trackRevisions>
    </reviewItem>
    <reviewItem>
      <errorID>667512cf-66ec-4aaa-9254-5e08275d7845</errorID>
      <errorWord>(</errorWord>
      <group>L1_Format</group>
      <groupName>格式问题</groupName>
      <ability>L2_HalfPunc</ability>
      <abilityName>全半角检查</abilityName>
      <candidateList>
        <item>（</item>
      </candidateList>
      <explain>文本全半角错误。</explain>
      <paraID>3EF3FDE5</paraID>
      <start>3</start>
      <end>4</end>
      <status>unmodified</status>
      <modifiedWord/>
      <trackRevisions>false</trackRevisions>
    </reviewItem>
    <reviewItem>
      <errorID>a4abe681-1874-405d-85f3-b15c35bc05b4</errorID>
      <errorWord>(</errorWord>
      <group>L1_Format</group>
      <groupName>格式问题</groupName>
      <ability>L2_HalfPunc</ability>
      <abilityName>全半角检查</abilityName>
      <candidateList>
        <item>（</item>
      </candidateList>
      <explain>文本全半角错误。</explain>
      <paraID>544DC04A</paraID>
      <start>3</start>
      <end>4</end>
      <status>unmodified</status>
      <modifiedWord/>
      <trackRevisions>false</trackRevisions>
    </reviewItem>
    <reviewItem>
      <errorID>cf3946b8-1b32-4f5a-a1ab-2be29d38b551</errorID>
      <errorWord>(</errorWord>
      <group>L1_Format</group>
      <groupName>格式问题</groupName>
      <ability>L2_HalfPunc</ability>
      <abilityName>全半角检查</abilityName>
      <candidateList>
        <item>（</item>
      </candidateList>
      <explain>文本全半角错误。</explain>
      <paraID>27DD95F8</paraID>
      <start>7</start>
      <end>8</end>
      <status>unmodified</status>
      <modifiedWord/>
      <trackRevisions>false</trackRevisions>
    </reviewItem>
    <reviewItem>
      <errorID>90686bb0-4d99-4d77-898a-2d8a0ca7074c</errorID>
      <errorWord>(</errorWord>
      <group>L1_Format</group>
      <groupName>格式问题</groupName>
      <ability>L2_HalfPunc</ability>
      <abilityName>全半角检查</abilityName>
      <candidateList>
        <item>（</item>
      </candidateList>
      <explain>文本全半角错误。</explain>
      <paraID>2912E664</paraID>
      <start>4</start>
      <end>5</end>
      <status>unmodified</status>
      <modifiedWord/>
      <trackRevisions>false</trackRevisions>
    </reviewItem>
    <reviewItem>
      <errorID>a9b86e02-31f3-40a1-bf86-ebdf3ed35f5b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F6084F0</paraID>
      <start>0</start>
      <end>2</end>
      <status>unmodified</status>
      <modifiedWord/>
      <trackRevisions>false</trackRevisions>
    </reviewItem>
    <reviewItem>
      <errorID>5da3aff6-1f50-4e8a-a8b5-e8320f8e9200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19773862</paraID>
      <start>0</start>
      <end>2</end>
      <status>unmodified</status>
      <modifiedWord/>
      <trackRevisions>false</trackRevisions>
    </reviewItem>
    <reviewItem>
      <errorID>e97a8f1c-05d4-4868-84b4-cb537dc7e4b0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666148A8</paraID>
      <start>0</start>
      <end>2</end>
      <status>unmodified</status>
      <modifiedWord/>
      <trackRevisions>false</trackRevisions>
    </reviewItem>
    <reviewItem>
      <errorID>1167f63f-4085-4bf9-aa13-172b362bef0a</errorID>
      <errorWord>“/</errorWord>
      <group>L1_Punc</group>
      <groupName>标点问题</groupName>
      <ability>L2_Punc</ability>
      <abilityName>标点符号检查</abilityName>
      <candidateList>
        <item>“</item>
      </candidateList>
      <explain/>
      <paraID>666148A8</paraID>
      <start>7</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823e3-eaa7-4dca-9ce6-0149f2440238}">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64</Pages>
  <Words>14438</Words>
  <Characters>15264</Characters>
  <Lines>259</Lines>
  <Paragraphs>73</Paragraphs>
  <TotalTime>3</TotalTime>
  <ScaleCrop>false</ScaleCrop>
  <LinksUpToDate>false</LinksUpToDate>
  <CharactersWithSpaces>15430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168168</cp:lastModifiedBy>
  <cp:lastPrinted>2021-04-13T01:58:00Z</cp:lastPrinted>
  <dcterms:modified xsi:type="dcterms:W3CDTF">2026-05-16T09:10:43Z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44D7CEAF3E164D9498627F5B5C4044E5</vt:lpwstr>
  </property>
  <property fmtid="{D5CDD505-2E9C-101B-9397-08002B2CF9AE}" pid="4" name="commondata">
    <vt:lpwstr>eyJoZGlkIjoiZTQzNzAzM2IxNGM3MzA4OWQ3ZmVmZWJmY2FkNTE0Y2YifQ==</vt:lpwstr>
  </property>
  <property fmtid="{D5CDD505-2E9C-101B-9397-08002B2CF9AE}" pid="5" name="KSOTemplateDocerSaveRecord">
    <vt:lpwstr>eyJoZGlkIjoiYzBjYmQwMWU2ZjEzMTAxNGRkYzk3NjdiNmFkZDFmOGYiLCJ1c2VySWQiOiI2MjM0MTg1MDQifQ==</vt:lpwstr>
  </property>
</Properties>
</file>