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E682F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451AD35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富顺县中医医院2026年转运呼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吸机等一批医疗设备市场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调研项目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明细表</w:t>
      </w:r>
    </w:p>
    <w:p w14:paraId="0A5A8786">
      <w:pPr>
        <w:numPr>
          <w:ilvl w:val="0"/>
          <w:numId w:val="0"/>
        </w:numPr>
        <w:jc w:val="left"/>
        <w:rPr>
          <w:rFonts w:hint="default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报价公司名称：</w:t>
      </w:r>
    </w:p>
    <w:tbl>
      <w:tblPr>
        <w:tblStyle w:val="8"/>
        <w:tblpPr w:leftFromText="180" w:rightFromText="180" w:vertAnchor="text" w:horzAnchor="page" w:tblpX="719" w:tblpY="292"/>
        <w:tblOverlap w:val="never"/>
        <w:tblW w:w="156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221"/>
        <w:gridCol w:w="5265"/>
        <w:gridCol w:w="1350"/>
        <w:gridCol w:w="1335"/>
        <w:gridCol w:w="1485"/>
        <w:gridCol w:w="1170"/>
        <w:gridCol w:w="1260"/>
        <w:gridCol w:w="960"/>
        <w:gridCol w:w="896"/>
      </w:tblGrid>
      <w:tr w14:paraId="5CC6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基本功能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及配置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8909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荧光免疫分析仪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A9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1.用于心肌项目，超敏CRP、糖化血红蛋白等项目快速检测。设备自动化检测，支持全血样本直接上机，无需离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心。</w:t>
            </w:r>
          </w:p>
          <w:p w14:paraId="7671ED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2.24小时待机，免液路维护</w:t>
            </w:r>
          </w:p>
          <w:p w14:paraId="0BCDF9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3.肌钙蛋白、脑钠肽等可20分钟内出结果（包括标本前处理时间）。</w:t>
            </w:r>
          </w:p>
          <w:p w14:paraId="106044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4.支持样本类型：全血、血清、血浆、末梢血。</w:t>
            </w:r>
          </w:p>
          <w:p w14:paraId="237005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5.样本量范围：10-100ul，最小样本需求量10ul</w:t>
            </w:r>
          </w:p>
          <w:p w14:paraId="740354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6.检测结果便于获取及保存，可上传至医院LIS系统。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CD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F0D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F3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DA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A00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EB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1EBE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CA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全自动免疫印迹分析仪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51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1.检测原理：免疫印迹法</w:t>
            </w:r>
          </w:p>
          <w:p w14:paraId="6F3606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2.测试项目组合≥10种。</w:t>
            </w:r>
          </w:p>
          <w:p w14:paraId="1F90C4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3.检测项目包括抗核抗体、自身免疫性肝病、自身免疫性血管炎、自身免疫性糖尿病、自身抗体筛查等多项检测。</w:t>
            </w:r>
          </w:p>
          <w:p w14:paraId="208935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4.仪器能全自动完成印迹法的加样、孵育、洗涤、加液、膜条干燥、结果扫描分析、结果输出保存操作。</w:t>
            </w:r>
          </w:p>
          <w:p w14:paraId="0C26DE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5.样本位：≥50人份，支持原始管上机。</w:t>
            </w:r>
          </w:p>
          <w:p w14:paraId="6E1650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6.检测结果便于获取及保存，可上传至医院LIS系统。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8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F1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0B7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85C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9E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2F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9A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25BB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干式荧光免疫分析仪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55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1.可进行总IgE和过敏原检测</w:t>
            </w:r>
          </w:p>
          <w:p w14:paraId="5EF7D1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2.自带内部质控校准</w:t>
            </w:r>
          </w:p>
          <w:p w14:paraId="1E8151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3.重复性CV≤5%</w:t>
            </w:r>
          </w:p>
          <w:p w14:paraId="555D691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4.测试速度不小于120T/小时</w:t>
            </w:r>
          </w:p>
          <w:p w14:paraId="47FE9B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5.检测结果便于获取及保存，可上传至医院LIS系统。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34E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FC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1B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F67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6A3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92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108C7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全自动凝血分析仪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9B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1.包含光学凝固法、发色底物法、免疫法多种方法。</w:t>
            </w:r>
          </w:p>
          <w:p w14:paraId="40E122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2.PT速度（不含Fbg演算）≥180T/小时，D二聚体≥90T/小时。</w:t>
            </w:r>
          </w:p>
          <w:p w14:paraId="304B65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3.试剂位：试剂位≥20个，冷藏位≥20个</w:t>
            </w:r>
          </w:p>
          <w:p w14:paraId="6C5800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4.智能检测：仪器可同时进行PT演算Fbg和Clauss法定量检测</w:t>
            </w:r>
          </w:p>
          <w:p w14:paraId="18A6AD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Fbg，两种方法可自动互换</w:t>
            </w:r>
          </w:p>
          <w:p w14:paraId="458104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5.样本位：可同时装载样本数≥50个，具有连续进样功能。</w:t>
            </w:r>
          </w:p>
          <w:p w14:paraId="665267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7.可随时插入急诊样本</w:t>
            </w:r>
          </w:p>
          <w:p w14:paraId="09D8A9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8.具有自动预稀释，自动重稀释，自动重运行，自动重检测功能。</w:t>
            </w:r>
          </w:p>
          <w:p w14:paraId="792B86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9.数据可存储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0F4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EC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242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4C2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E8E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D67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2E4D1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3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气囊式体外反博装置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67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1.具有心电数据和血氧数据采集、数值显示，仅触发波响应反搏功能，指脉波形和数值显示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提醒</w:t>
            </w:r>
          </w:p>
          <w:p w14:paraId="13ED1C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2.可报警，心率保，早搏保护功能，反搏装置对高大T波具有抑制功能、共模抑制功能、压力调节功能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充排气时间调节功能，急停功能</w:t>
            </w:r>
          </w:p>
          <w:p w14:paraId="5FEE20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3.反搏比率为1:1或1:2选择功能，手动可调功能</w:t>
            </w:r>
          </w:p>
          <w:p w14:paraId="2039A5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4.当心率过高时，序贯模式自动启动二级序贯功能</w:t>
            </w:r>
          </w:p>
          <w:p w14:paraId="645B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5.必要配置:外囊套、内囊套、心电线、指脉线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5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C99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071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DAB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8DA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15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B0D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0DA55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3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体表标测电心音检测系统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61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1.无创同步采集心脏电活动(心电)+机械活动(心音)，体表多点位阵列标测</w:t>
            </w:r>
          </w:p>
          <w:p w14:paraId="55150A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2.融合心电+心音双维度分析，侧重心脏早期筛查、心律失常定位、瓣膜与心功能评估等</w:t>
            </w:r>
          </w:p>
          <w:p w14:paraId="07CC03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3.必要配置:主控工作站、心电心音分析软件等。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C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D40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22B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6ED6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15F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DFC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B85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64A87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超声乳化手柄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B86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需适配我院设备设备名称:超声乳化仪 Cata hhex inte AG</w:t>
            </w:r>
          </w:p>
          <w:p w14:paraId="26D25E1F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2、配针头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5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1908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BC8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47B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2E4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7F92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75F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78D96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医用内窥镜图像处理器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24C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1.白平衡:一键白平衡，色彩无失真。输出最大分辨率:1080P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。</w:t>
            </w:r>
          </w:p>
          <w:p w14:paraId="4A5784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2.亮度调节:0-100%可调，调节的同时百分数显示在屏幕正下方</w:t>
            </w:r>
          </w:p>
          <w:p w14:paraId="3D903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3.可拍照，并自动保存图片到内存或USB存储设备</w:t>
            </w:r>
          </w:p>
          <w:p w14:paraId="032B37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4.可摄像，录像的同时也可拍照，并显示录像时间和状态，自动保存</w:t>
            </w:r>
          </w:p>
          <w:p w14:paraId="1AB323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5支持图像缩放、画面冻结，三种视窗</w:t>
            </w:r>
          </w:p>
          <w:p w14:paraId="0A1C88C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6.具有UBS接口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2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2F2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8B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5B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096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D93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806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15C2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B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18"/>
                <w:szCs w:val="18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超声雾化熏洗仪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68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1.采取坐浴的方式治疗</w:t>
            </w:r>
          </w:p>
          <w:p w14:paraId="6E4428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2.坐浴温度:坐浴药液温度在30°C-40°C之间。保护温度:60°C士5°C。，雾化水槽内水温:≤60°C。，低水位提示或者停机装置</w:t>
            </w:r>
          </w:p>
          <w:p w14:paraId="19FC17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3.热风烘干温度:三档可调，红光功能</w:t>
            </w:r>
          </w:p>
          <w:p w14:paraId="61765F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4.具超声药物投入功能，超温保护功能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2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C0C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60B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5B3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070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B15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B5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7E54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C14幽门螺杆菌测试仪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B1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1.全自动样本分析，对照临界值出具结果。</w:t>
            </w:r>
          </w:p>
          <w:p w14:paraId="315EB0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2.基线自动校正，设备开机自检、扣除环境气体干扰，保证检测重复</w:t>
            </w:r>
          </w:p>
          <w:p w14:paraId="6B4FFB7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3.批量检测，可连续检测多份样本。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4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23E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7A6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B30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CC2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915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B85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601E3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纯水系统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128D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1.具备水质纯化功能，全流程水质监测与报警功能，循环抑菌防污染功能，配备变频恒压供水系统，自动化运维功能</w:t>
            </w:r>
          </w:p>
          <w:p w14:paraId="73387D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2.包含多介质过滤器、活性炭过滤器、软化过滤器等，四级过滤去除原水中的杂质，符合WS 507-2016规范要求，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储水与供水单元采用304/316L不锈钢无菌水箱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，纯水输送管路采用316L不锈钢或食品级PE/PPR材质，无死角设计</w:t>
            </w:r>
          </w:p>
          <w:p w14:paraId="712830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3.配备PLC智能控制系统、漏水检测仪、高低压保护装置、过载保护装置;UPs不间断电源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A3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175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9E8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EA2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DC60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D734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81D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5F2CC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内镜清洗消毒工作站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FBE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全流程清洗消毒，自动化控制，可废液处理，数据追溯</w:t>
            </w:r>
          </w:p>
          <w:p w14:paraId="0EDAE6D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分仓式清洗槽，高压水枪/气枪:多档位调节</w:t>
            </w:r>
          </w:p>
          <w:p w14:paraId="406C683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支持消毒液恒温保存与循环使用，检测内镜管路密封性，漏气时自动报警</w:t>
            </w:r>
          </w:p>
          <w:p w14:paraId="23E7D60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操作区LED冷光源，亮度可调，污物收集篮可拆卸，具备安全防护单元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6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6A5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16F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EB8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817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F59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6D6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7C4E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内镜超声系统</w:t>
            </w:r>
          </w:p>
        </w:tc>
        <w:tc>
          <w:tcPr>
            <w:tcW w:w="5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89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1.高分辨超声成像</w:t>
            </w:r>
          </w:p>
          <w:p w14:paraId="1768B0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2.内镜-超声联动:支持画中画、双画面同屏，内镜与超声图像快速切换;</w:t>
            </w:r>
          </w:p>
          <w:p w14:paraId="26C776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3.兼容胃肠镜、胆道镜等活检通道(内径≥2.8mm);适配消化道黏膜下肿瘤分期、微小病灶定位、ESD术前评估、胰胆管/气道壁层评估等场景</w:t>
            </w:r>
          </w:p>
          <w:p w14:paraId="0365E5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4.兼容DICOM 3.0，可与PACs对接;支持图像存储、报告生成、USB高速导出。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8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87A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D20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38B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A55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63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803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</w:tbl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9618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9618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E0A113"/>
    <w:multiLevelType w:val="singleLevel"/>
    <w:tmpl w:val="47E0A11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F4522DD"/>
    <w:multiLevelType w:val="singleLevel"/>
    <w:tmpl w:val="6F4522D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2AC3B59"/>
    <w:rsid w:val="039719CB"/>
    <w:rsid w:val="03BE360A"/>
    <w:rsid w:val="04F65FC1"/>
    <w:rsid w:val="09446B26"/>
    <w:rsid w:val="0C020F72"/>
    <w:rsid w:val="0C085D6A"/>
    <w:rsid w:val="0C0D512F"/>
    <w:rsid w:val="0CCB1F37"/>
    <w:rsid w:val="0CD55E60"/>
    <w:rsid w:val="0CEC5D1C"/>
    <w:rsid w:val="0D227518"/>
    <w:rsid w:val="0F287977"/>
    <w:rsid w:val="0FC9722E"/>
    <w:rsid w:val="11C20F95"/>
    <w:rsid w:val="13A24818"/>
    <w:rsid w:val="16B441B9"/>
    <w:rsid w:val="16C53CF8"/>
    <w:rsid w:val="1727576C"/>
    <w:rsid w:val="17941CF3"/>
    <w:rsid w:val="17EB2C41"/>
    <w:rsid w:val="18147CEF"/>
    <w:rsid w:val="19DA4E1F"/>
    <w:rsid w:val="1AA03612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A9D7742"/>
    <w:rsid w:val="2B16268D"/>
    <w:rsid w:val="2B23053C"/>
    <w:rsid w:val="2B2C796F"/>
    <w:rsid w:val="2B4B234E"/>
    <w:rsid w:val="2C855E74"/>
    <w:rsid w:val="2D621327"/>
    <w:rsid w:val="2F6A6270"/>
    <w:rsid w:val="2F6F7534"/>
    <w:rsid w:val="311904EA"/>
    <w:rsid w:val="312A215B"/>
    <w:rsid w:val="316D0182"/>
    <w:rsid w:val="316E369B"/>
    <w:rsid w:val="331127F0"/>
    <w:rsid w:val="33CC6163"/>
    <w:rsid w:val="33FB7DDF"/>
    <w:rsid w:val="348C31D3"/>
    <w:rsid w:val="34FE582A"/>
    <w:rsid w:val="355E6877"/>
    <w:rsid w:val="3660357D"/>
    <w:rsid w:val="384E3007"/>
    <w:rsid w:val="395A55A8"/>
    <w:rsid w:val="3B1943B2"/>
    <w:rsid w:val="3BFC50CB"/>
    <w:rsid w:val="3C222941"/>
    <w:rsid w:val="3D847AC3"/>
    <w:rsid w:val="3D9024C7"/>
    <w:rsid w:val="3DE85F8A"/>
    <w:rsid w:val="3FFD5B89"/>
    <w:rsid w:val="40EC6145"/>
    <w:rsid w:val="41D23D67"/>
    <w:rsid w:val="4250579A"/>
    <w:rsid w:val="4313798F"/>
    <w:rsid w:val="432B7FC0"/>
    <w:rsid w:val="478638F6"/>
    <w:rsid w:val="48E1539E"/>
    <w:rsid w:val="49B37A47"/>
    <w:rsid w:val="4A5676C5"/>
    <w:rsid w:val="4AB34B18"/>
    <w:rsid w:val="4B450CC8"/>
    <w:rsid w:val="4C3C28EB"/>
    <w:rsid w:val="4C6379A0"/>
    <w:rsid w:val="4CD233F7"/>
    <w:rsid w:val="4D9D78D7"/>
    <w:rsid w:val="4F074943"/>
    <w:rsid w:val="4F9842DC"/>
    <w:rsid w:val="4FF05EC6"/>
    <w:rsid w:val="51145BE4"/>
    <w:rsid w:val="515761D5"/>
    <w:rsid w:val="5201764D"/>
    <w:rsid w:val="52AF02BB"/>
    <w:rsid w:val="52FC5B62"/>
    <w:rsid w:val="53290EF6"/>
    <w:rsid w:val="53381DE6"/>
    <w:rsid w:val="54AB62C7"/>
    <w:rsid w:val="54E266ED"/>
    <w:rsid w:val="56B758CC"/>
    <w:rsid w:val="57B046EE"/>
    <w:rsid w:val="57D170F0"/>
    <w:rsid w:val="5929502C"/>
    <w:rsid w:val="5D16412F"/>
    <w:rsid w:val="5EB02700"/>
    <w:rsid w:val="61A62640"/>
    <w:rsid w:val="64300B2F"/>
    <w:rsid w:val="664841D8"/>
    <w:rsid w:val="67353748"/>
    <w:rsid w:val="67573315"/>
    <w:rsid w:val="67743017"/>
    <w:rsid w:val="690070AC"/>
    <w:rsid w:val="696B3E10"/>
    <w:rsid w:val="69DC73E3"/>
    <w:rsid w:val="6A920EDB"/>
    <w:rsid w:val="6A941CB2"/>
    <w:rsid w:val="6BB20377"/>
    <w:rsid w:val="6BB92C18"/>
    <w:rsid w:val="6C155A2E"/>
    <w:rsid w:val="6EE654D9"/>
    <w:rsid w:val="6EFA182A"/>
    <w:rsid w:val="705C620C"/>
    <w:rsid w:val="70792EC1"/>
    <w:rsid w:val="72456638"/>
    <w:rsid w:val="726A233E"/>
    <w:rsid w:val="72D972B1"/>
    <w:rsid w:val="730D37EC"/>
    <w:rsid w:val="74E17A49"/>
    <w:rsid w:val="7582315A"/>
    <w:rsid w:val="75A31161"/>
    <w:rsid w:val="76695C3C"/>
    <w:rsid w:val="791A5BDE"/>
    <w:rsid w:val="7C923CDE"/>
    <w:rsid w:val="7D0C5CAF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2015</Words>
  <Characters>2206</Characters>
  <Lines>18</Lines>
  <Paragraphs>5</Paragraphs>
  <TotalTime>30</TotalTime>
  <ScaleCrop>false</ScaleCrop>
  <LinksUpToDate>false</LinksUpToDate>
  <CharactersWithSpaces>2212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Li、</cp:lastModifiedBy>
  <cp:lastPrinted>2026-07-17T02:44:43Z</cp:lastPrinted>
  <dcterms:modified xsi:type="dcterms:W3CDTF">2026-07-17T02:45:41Z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DF1348A2C6714E4FA44F18C8EEBDDB9A_13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